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обществом в обоснование ходатайства представлены документы, свидетельствующие об отсутствии у него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«Легион Групп»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«Легион Групп» отсрочку уплаты государственной пошлины до окончания производства по кассационной жалобе на определение Арбитражного суда Ростовской области от 21.08.2019, постановление Пятнадцатого арбитражного апелляционного суда от 16.10.2019 и постановление Арбитражного суда Северо-Кавказского округа от 16.01.2020 по делу № А53-18273/2019. Судья Верховного СудаРоссийской Федерации М.К. Антонова Суд: Верховный Суд РФ (подробнее) Истцы: ООО "ЛЕГИОН ГРУПП" (подробнее) Ответчики: Азовская межрайонная прокуратура (подробнее) Азовская межрайонная прокуратура РО (подробнее) Прокуратура Ростовской области (подробнее) Иные лица: Азовский межрайонный прокурор Джиоев Аслан Асламбекович (подробнее) заместитель Азовского межрайонного прокурора Налесников А.Г. (подробнее) Судьи дела: Антонова М.К. (судья) (подробнее) Последние документы по делу: Определение от 16 марта 2020 г. по делу № А53-18273/2019 Определение от 7 февраля 2020 г. по делу № А53-18273/2019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