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«БиоТехнологии» (далее – Общество) в лице акционера – компании Фабелстон Файненс Лимитед (далее – Компания) обратилось в Арбитражный суд Тамбовской области с иском к ФИО1 о взыскании 8 461 751 рубля 61 копейки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«РХК Агросервис» (далее – Предприятие), закрытое акционерное общество «Русская холдинговая компания» и Межрайонная инспекция Федеральной налоговой службы № 9 по Тамбовской области. Решением Арбитражного суда Тамбовской области от 08.10.2018, оставленным без изменения постановлением Девятнадцатого арбитражного апелляционного суда от 04.06.2019 и постановлением Арбитражного суда Центрального округа от 14.11.2019,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им приведены достаточные доказательства недобросовестности ответчика, повлекших причинение убытков Обществу; выводы судов об осведомленности акционеров о спорных сделках и наличии взаимосвязанных сделок истца и его бенефициара, объясняющих убыточность спорных договоров, противоречат закону.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избран на должность генерального директора закрытого акционерного общества «БиоТехнологии», зарегистрированного в качестве юридического лица 28.04.2007 и в дальнейшем преобразованного в Общество (основное общество), видом деятельности которого, как производственного предприятия, предназначенного для оказания услуг элеватора, является хранение и складирование зерна, а также услуг, с необходимостью сопутствующих процессу хранения зерна - технологических услуг по приемке, очистке, сушке, и отгрузке зерна поклажедателям. Советом директоров Общества 09.01.2013 единогласно принято решение о создании Предприятия (дочернее общество) с внесением основным обществом 76% уставного капитала создаваемого юридического лица, в связи с чем 10.01.2013 ФИО1 и истцом подписан протокол учредительного собрания о создании дочерней организации с распределением 76% долей в уставном капитале основному обществу, 24% - ответчику. Предприятие, основным видом деятельности которого согласно Уставу является оптовая торговля зерном, семенами и кормами для сельскохозяйственных животных, зарегистрировано в качестве юридического лица 22.02.2013; генеральным директором назначен ФИО1 В обоснование заявленных требований Компания указала, что хозяйственные операции Общества по оказанию Предприятию услуг по спорным договорам совершались вопреки установленной законодателями и акционерами цели деятельности основного общества, по цене, ниже себестоимости и прейскуранта, а именно на условиях, которые не обеспечивали получение истцом дохода от оказания услуг и причиняли убытки.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Судебные инстанции исходили из отсутствия умысла в сокрытии информации о спорных сделках, которые истцом не оспорены, не признаны недействительными в судебном порядке, а реальность их исполнения заявителем не опровергнута; нарушение директором порядка одобрения сделок не предопределяет автоматически их убыточность и невыгодность для Общества. Экономические отношения между основным и дочерним обществами могут предполагать не только вложения основного общества в имущество дочернего на стадии его учреждения, но и на любой стадии его деятельности, при этом отсутствие прямого встречного предоставления является особенностью взаимоотношений основного и дочернего обществ, представляющих собой с экономической точки зрения единый хозяйствующий субъект.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«БиоТехнологии» в лице акционера компании Фабелстон Файненс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