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«Лентал» обратилось в Арбитражный суд Сахалинской области с исковым заявлением к обществу с ограниченной ответственностью «Суперион» о взыскании 271 197 919 руб. задолженности по договору генерального строительного подряда от 06.10.2014 № 10/14 и процентов за пользование чужими денежными средствами до момента фактического исполнения обязательства. Решением Арбитражного суда Сахалинской области от 02.07.2019 исковые требования удовлетворены. Сливин Олег Викторович (далее – Сливин О.В.) – лицо, не участвующее в деле, в порядке статьи 42 Арбитражного процессуального кодекса Российской Федерации обратился в Пятый арбитражный апелляционный суд с апелляционной жалобой. Пятый арбитражный апелляционный суд определением от 25.09.2019 прекратил производство по апелляционной жалобе Сливина О.В. применительно к пункту 1 части 1 статьи 150 Арбитражного процессуального кодекса Российской Федерации. Арбитражный суд Дальневосточного округа постановлением от 08.11.2019 оставил без изменения определение суда апелляционной инстанции. В кассационной жалобе, поданной в Верховный Суд Российской Федерации, Сливин О.В. просит отменить определение суда апелляционной инстанции и постановление суда округа, ссылаясь на их незаконность.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Суд апелляционной инстанции, прекращая производство по апелляционной жалобе Сливина О.В., руководствовался положениями статей 42, 150, 257 Арбитражного процессуального кодекса Российской Федерации, разъяснениями, изложенными в пунктах 1, 2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 исходил из отсутствия у данного лица права на обжалование решения суда первой инстанции, поскольку судебный акт не принят о его правах и обязанностях. Суд округа поддержал выводы суда апелляционной инстанции, отметив, что наличие у лица, не привлеченного к участию в деле, заинтересованности в исходе дела само по себе не наделяет его правом на обжалование судебного акта.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Сливина Олега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