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Ремжа Наталия Вадимовна обратилась в суд с ходатайством о рассмотрении отчёта о результатах выбора кредиторами способа распоряжения правом требования, возникшим вследствие привлечения к субсидиарной ответственности по обязательствам должника Шанковой И.М., общества с ограниченной ответственностью «Концерн Риал» и Абазехова Хадиса Часамбиевича, согласно которому Федеральной налоговой службой (далее – уполномоченный орган) выбран способ распоряжения названным правом путём уступки должником в пользу уполномоченного органа части требования в размере 8 229 091 182 рублей 08 копеек. Определением Арбитражного суда Красноярского края от 15.04.2019, оставленным без изменения постановлениями Третьего арбитражного апелляционного суда от 23.07.2019 и Арбитражного суда Восточно-Сибирского округа от 08.11.2019, восстановлен процессуальный срок предъявления исполнительного листа о взыскании с Шанковой И.М. в пользу должника в порядке субсидиарной ответственности задолженности в размере 7 963 674 713 рублей 35 копеек; произведена замена взыскателя – должника на правопреемника – уполномоченного органа в отношении соответствующих должников, привлечённых солидарно к субсидиарной ответственности по обязательствам должника, выданы исполнительные листы. 2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ходатайство,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32, 61.17 Федерального закона от 26.10.2002 № 127-ФЗ «О несостоятельности (банкротстве)», исходил из уважительности причин пропуска срока предъявления к исполнению исполнительного листа ввиду создания препятствий третьим лицом по возврату исполнительного листа должнику; соблюдения процедуры распоряжения правом требования уполномоченным органом как единственным кредитором должника и наличия оснований для процессуальной замены взыскателя. С указанными выводами впоследствии согласились суды апелляционной инстанции и округа.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Шанковой Ираиде Музачировне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