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подает кассационную жалобу на судебные акты, принятые по делу № А04-2750/2019, исполнение решения от 13.08.2019 по которому просит приостановить до окончания производства по жалобе в связи с риском из-за поданного взыскателем заявления о признании компании банкротом невозможности поворота исполнения решения в случае отмены. Суд не усматривает условий для приостановления исполнения судебного акта,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коммерческая компания «Садко» в приостановлении исполнения решения Арбитражного суда Амурской области от 13.08.2019 по делу № А04-2750/2019.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