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«РентаСкрин» (покупатель) обратилось в Арбитражный суд города Санкт-Петербурга и Ленинградской области с иском о взыскании с акционерного общества «Экопром-Транзит» (поставщика) на основании договора от 27.12.2016 № 16/12/16 12 000 000 рублей штрафа за поставку в феврале-мае 2017 года товара меньше согласованного количества и 3 500 000 рублей компенсации, предусмотренной пунктом 6.3.1 договора. Решением Арбитражного суда города Санкт-Петербурга и Ленинградской области от 12.04.2019 иск удовлетворен. Постановлением Тринадцатого арбитражного апелляционного суда от 23.07.2019 решение суда первой инстанции отменено и в удовлетворении иска отказано. Арбитражный суд Северо-Западного округа постановлением от 21.11.2019 постановление суда апелляционной инстанции оставил без изменения. Общество с ограниченной ответственностью «РентаСкрин»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установив, что покупателем самостоятельно производится выборка товара на месторождении; дополнительного уведомления о возможности выборки товара со стороны поставщика не требовалось; каких-либо претензий в отношении недостаточности объема давальческого сырья не предъявлялось; за фиксацией количества поставленного сырья в двухсторонних актах, согласно условиям договора поставки, истец к ответчику не обращался; при исполнении договора спор между его сторонами относительно объемов поставки отсутствовал; объем производства давальческого сырья в графике согласован ориентировочно, руководствуясь положениями статей 329 , 330 Гражданского кодекса Российской Федерации, суд апелляционной инстанции сделал вывод об отсутствии нарушения обязательства по договору поставщиком, влекущего применение штрафных санкций. Проверив в порядке статей 286 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постановлении суда апелляционной инстанции, установленным фактическим обстоятельствам и имеющимся в деле доказательствам.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«РентаСкрин»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Судьи дела: Зарубина Е.Н.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