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10.04.2019, оставленным без изменения постановлением Седьмого арбитражного апелляционного суда от 10.08.2019, в удовлетворении заявления отказано. Постановлением Арбитражного суда Западно-Сибирского округа от 10.12.2019 судебные акты отменены, заявленное требование удовлетворено. В кассационной жалобе, поданной в Верховный Суд Российской Федерации, управление,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управление 23.03.2018 поступило обращение товарищества о нарушении обществом антимонопольного законодательства. При проведении управлением проверки установлено, что по состоянию на 01.01.2018 у товарищества перед обществом (ресурсоснабжающая организация) имелась задолженность за октябрь, ноябрь, декабрь 2017 год в сумме 68 754 рублей 73 копеек. Поскольку размер задолженности превысил стоимость коммунального ресурса за три расчетных периода (расчетных месяца), общество письмом от 31.01.2018 № 5155 уведомило товарищество об одностороннем отказе от исполнения договора теплоснабжения с 01.01.2018. По результатам проверки антимонопольным органом вынесено решение, которым общество признано нарушившим требования части 1 статьи 10 Федерального закона от 26.07.2006 № 135-ФЗ «О защите конкуренции» (далее - Закон о защите конкуренции), пункта 30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14.02.2012 № 124 (далее - Правила 124). Не согласившись с решением управления, общество обратилось в арбитражный суд. Отказывая в удовлетворении заявления, суды первой и апелляционной инстанций исходили из законности решения антимонопольного органа, поскольку по состоянию на 01.01.2018 задолженность товарищества перед ресурсоснабжающей организацией за поставленный коммунальный ресурс в размере, превышающем стоимость соответствующего коммунального ресурса за три расчетных периода, не была подтверждена решением суда. Таким образом, как указали суды, действия общества, выразившиеся в необоснованном одностороннем отказе с 01.01.2018 от договора ресурсоснабжения с товариществом в целях предоставления коммунальных услуг теплоснабжения и горячего водоснабжения собственникам и пользователям помещений многоквартирного дома, противоречат пункту 30 Правил № 124, ущемляют интересы товарищества и нарушают часть 1 статьи 10 Закона о защите конкуренции. Отменяя судебные акты, суд округа, руководствуясь положениями статей 5, 10 Закона о защите конкуренции, пункта 30 Правил № 124, учитывая разъяснения, изложенные в пункте 4 постановления Пленума Высшего Арбитражного Суда Российской Федерации № 30 «О некоторых вопросах, возникающих в связи с применением судами антимонопольного законодательства», пришел к выводу об отсутствии у антимонопольного органа правовых оснований для вынесения оспоренного решения. Суд округа исходил из того, что управлением не установлено обстоятельств, свидетельствующих о нарушении обществом норм антимонопольного законодательства, злоупотреблении доминирующим положением, что привело или могло привести к ущемлению интересов товарищества, как хозяйствующего субъекта, осуществляющего экономическую деятельность. Как указал суд округа, доказательств, свидетельствующих о направленности действий общества на сохранение либо укрепление своего положения на рынке оказания услуг с использованием запрещенных методов, негативно воздействующих на конкурентную среду и наносящих ущерб контрагентам, в материалы дела не представлено. Более того, материалами дела подтверждается, что поставка коммунального ресурса в многоквартирный дом не прекращалась. Доводы, изложенные в кассационной жалобе, являлись предметом рассмотрения суда округа, не опровергают его выводов, не подтверждают существенных нарушений норм права, повлиявших на исход дела, основаны на ином применении положений законодательства, что не может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