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Волгоградской области от 14.03.2019, оставленным без изменения постановлением Двенадцатого арбитражного апелляционного суда от 24.05.2019 и постановлением Арбитражного суда Поволжского округа от 15.11.2019, принят отказ предприятия от иска в части признания незаконными действий по проведению закупки с прекращением производства по делу в этой части; в удовлетворении иска в остальной части отказано. В кассационной жалобе предприятие просит об отмене судебных актов, ссылаясь на отсутствие у общества законных правомочий на оказание закупаемой услуги по обеспечению пропускного и внутриобъектового режима.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исследовав заявленные предприятием основания и доводы в соответствии со статьей 449 Гражданского кодекса Российской Федерации, нормами Федерального закона от 05.04.2013 № 44-ФЗ «О контрактной системе в сфере закупок товаров, работ, услуг для обеспечения государственных нужд», Федерального закона от 09.02.2007 № 16-ФЗ «О транспортной безопасности» и Федерального закона от 14.04.1999 № 77-ФЗ «О ведомственной охране», не установили условий для удовлетворения заявления, признав общество законно допускающимся для осуществления защиты объектов транспортной инфраструктуры, включая оспариваемое обеспечение пропускного и внутриобъектового режима.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унитарному предприятию «Управление ведомственной охраны Министерства транспорта Российской Федерации»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