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«Сельскохозяйственное предприятие «Колос» обратилось в Арбитражный суд Оренбургской области с иском, уточненным в порядке, предусмотренном статьей 49 Арбитражного процессуального кодекса Российской Федерации, о взыскании с общества с ограниченной ответственностью «Мясная корпорация «Меркурий» 30 361 846 рублей 15 копеек долга за оказанные услуги и поставку товара. Решением Арбитражного суда Оренбургской области от 31.05.2019 иск удовлетворен. Арбитражный суд Уральского округа постановлением от 17.12.2019 решение суда первой инстанции оставил без изменения. Общество с ограниченной ответственностью «Мясная корпорация «Меркурий» обратилось в Судебную коллегию Верховного Суда Российской Федерации с кассационной жалобой на постановление окружного суда, ссылаясь на нарушение судом норм процессуального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Удовлетворяя иск, суд первой инстанции руководствовался положениями статей 309 , 310 , 516 , 781 Гражданского кодекса Российской Федерации и исходил из доказанности наличия задолженности за поставленные товары и оказанные услуги, а также признания ответчиком исковых требований, которое не противоречит закону и не нарушает права и интересы других лиц. Проверив в порядке статей 286 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решении суда, установленным фактическим обстоятельствам и имеющимся в деле доказательствам. Нарушений или неправильного применения норм процессуального права, в том числе при рассмотрении ходатайства об отложении судебного заседания в окружном суде, которые могли бы явиться основанием для изменения или отмены судебного акта или которые привели или могли привести к принятию неправильного судебного акта, не установлено. Учитывая, что представителями сторон не был указан окружному суду срок, в течение которого может быть заключено мировое соглашение, суд отказал в отложении рассмотрения кассационной жалобы. Доводы жалобы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судебного акта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Поскольку в передаче жалобы для рассмотрения в судебном заседании Судебной коллегии Верховного Суда Российской Федерации отказано, оснований для рассмотрения ходатайства о приостановлении исполнения судебного акта с учетом положений части 3 статьи 291.6 Арбитражного процессуального кодекса Российской Федерации не имеется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«Мясная корпорация «Меркурий»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