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сетевая компания обратилась в суд с заявлением к должнику и индивидуальному предпринимателю Обедман Анастасии Александровне о признании недействительными решений конкурсного управляющего должником Пикиной Ларисы Андреевны о допуске индивидуальных предпринимателей Обедман А.А. и Магдалюк Марианны Игоревны к участию в торгах № 024740, проведенных на электронной площадке акционерного общества «Центр дистанционных торгов» (далее – торги), о признании предпринимателя Обедман А.А. победителем торгов, а также с требованием о признании себя победителем торгов. Предприниматель Магдалюк М.И. обратилась в суд с заявлением, объединённым с заявлением сетевой компании в одно производство для совместного рассмотрения, к должнику о признании недействительным решения конкурсного управляющего о допуске сетевой компании к участию в торгах. Определением Арбитражного суда Хабаровского края от 27.06.2019, оставленным без изменения постановлениями Шестого арбитражного апелляционного суда от 18.09.2019 и Арбитражного суда Дальневосточного округа от 27.11.2019, требования удовлетворены частично. Признаны 2 недействительными решения конкурсного управляющего о допуске предпринимателя Обедман А.А. и сетевой компании к участию в торгах; признано недействительным решение конкурсного управляющего должником Пикиной Л.А. о признании предпринимателя Обедман А.А. победителем торгов.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определение суда первой и апелляционной инстанции в части признания недействительным решения конкурсного управляющего о его допуске к участию в торгах, отказа в признании сетевой компании победителем торгов и принять в данной части новый судебный акт; изменить постановление суда округа, исключив из его резолютивной части выводы о последствиях признания недействительными решений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110, 139 Федерального закона от 26.10.2002 № 127-ФЗ «О несостоятельности (банкротстве)», исходили из того, что поданная заявителем, являющимся заинтересованным по отношению к арбитражному управляющему лицом, заявка на участие в торгах содержала недостоверные сведения, не соответствовала требованиям законодательства о банкротстве и нарушала права третьих лиц на открытое и конкурентное приобретение имущества должника, в связи с чем признали недействительными решения конкурсного управляющего и указали на отсутствие оснований для признания сетевой компании победителем торгов.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