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«Нанософтгрупп» обратилось в Арбитражный суд Оренбургской области с иском о взыскании с общества «Производственное объединение «Стрела» 1 000 000 рублей задолженности по договору поставки от 28.03.2017 № 795/195-17.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«Деловые линии». Решением Арбитражного суда Оренбургской области от 24.05.2019 иск удовлетворен. Постановлением Восемнадцатого арбитражного апелляционного суда от 07.08.2019 решение суда первой инстанции оставлено без изменения. Арбитражный суд Уральского округа постановлением от 28.11.2019 указанные судебные акты отменил и направил дело на новое рассмотрение в Арбитражный суд Оренбургской области. Общество с ограниченной ответственностью «Деловые линии» обратилось в Судебную коллегию по экономическим спорам Верховного Суда Российской Федерации с кассационной жалобой на постановление окружного суда в порядке, предусмотренном статьями 291.1 - 291.3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по делу судебные акты и направляя дело на новое рассмотрение в арбитражный суд первой инстанции для установления обстоятельств, имеющих значение для правильного рассмотрения дела, а также полного и всестороннего исследования и оценки представленных по делу доказательств, с учетом доводов и возражений лиц, участвующих в деле, окружной суд действовал в пределах полномочий, предусмотренных статьями 287 ,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Заявитель не лишен возможности изложить свои доводы, приведенные в жалобе, при новом рассмотрении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«Деловые линии»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"Нанософтгрупп" (подробнее) Ответчики: АО "ПРОИЗВОДСТВЕННОЕ ОБЪЕДИНЕНИЕ "СТРЕЛА"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