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Санкт-Петербурга и Ленинградской области от 22.01.2019 заявленное требование удовлетворено частично, решение инспекции признано недействительным в части привлечения к ответственности за неуплату налога на добавленную стоимость (далее – НДС) за I-IV кварталы 2013 года в виде взыскания 99 925 619 рублей 60 копеек штрафа и в части излишнего доначисления 40 190 352 рублей 16 копеек в связи с допущенной счетной ошибкой (подпункт 2.2.4 мотивировочной части решения налогового органа). В удовлетворении требований в остальной части отказано. Постановлением Тринадцатого арбитражного апелляционного суда от 16.08.2019 производство по апелляционной жалобе ФИО1 прекращено в соответствии с пунктом 1 части 1 статьи 150 Арбитражного процессуального кодекса Российской Федерации; решение суда первой инстанции оставлено без изменения. Постановлением Арбитражного суда Северо-Западного округа от 05.12.2019 производство по кассационной жалобе ФИО1 прекращено, решение суда первой инстанции и постановление суда апелляционной инстанции оставлены без изменения. В кассационных жалобах, поданных в Верховный Суд Российской Федерации, общество и ФИО1, ссылаясь на существенное нарушение норм права, просят отменить судебные акты и направить дело на новое рассмотрение в суд первой инстанции.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кассационных жалоб и принятых по делу судебных актов не установлено оснований, по которым жалобы могут быть переданы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решением инспекции, принятым по результатам выездной налоговой проверки за период с 01.01.2013 по 31.12.2014, обществу доначислено 921 613 148 рублей НДС и 87 790 491 рубль налога на прибыль, начислено 337 314 227 рублей 38 копеек пеней и 403 761 455 рублей штрафа по пункту 3 статьи 122 Налогового кодекса Российской Федерации (далее – Налоговый кодекс). Основанием для принятия решения послужил вывод налогового органа о занижении обществом (комиссионер, поставщик) налоговой базы в связи с неправомерным включением в состав расходов по налогу на прибыль затрат на закупку первичных сплавов у ООО «Невский алюминий» и ООО «БСГ» (комитенты, покупатели), а также необоснованным применением налоговых вычетов по НДС на основании счетов-фактур, выставленных от имени указанных контрагентов. По мнению инспекции, общество посредством заключения с названными организациями фиктивных договоров комиссии и поставки создало схему, направленную на минимизацию налогооблагаемой базы и ухода от налогообложения путем отражения в отчетности недостоверных сведений о полученных доходах (выручке) и понесенных затратах на закупку первичных сплавов. Оценив представленные в материалы дела доказательства, суды, руководствуясь положениями статей 156 , 169 , 171 , 172 , 247 , 251 , 252 , 313 Налогового кодекса, статей 170 , 999 Гражданского кодекса Российской Федерации, разъяснениями, изложенными в постановлении Пленума Высшего Арбитражного Суда Российской Федерации от 12.10.2006 № 53 «Об оценке арбитражными судами обоснованности получения налогоплательщиком налоговой выгоды» и пункте 77 постановления Пленума Верховного Суда Российской Федерации от 23.06.2015 № 25 «О применении судами некоторых положений раздела I части 1 Гражданского кодекса Российской Федерации», пришли к выводу о наличии у инспекции правовых оснований для принятия решения ввиду доказанности совокупности обстоятельств, подтверждающих обусловленность заключения спорных договоров комиссии и поставки созданием искусственного документооборота в целях прикрытия реальной сделки и занижения доходов от реализации продукции конечным покупателям. Судебные инстанции исходили из совершения налогоплательщиком в проверяемый период действий, направленных на создание дополнительного звена в цепочке производства и реализации готовой продукции с целью снижения своих налоговых обязательств. Доводы, изложенные в кассационных жалобах и касающиеся существа спора, в том числе о реальности исполнения сделок, являлись предметом рассмотрения судов и получили надлежащую правовую оценку с учетом установленных обстоятельств дела. Прекращая производство по кассационной жалобе ФИО1, суды апелляционной инстанции и округа исходили из того, что бывший директор ООО «Невский алюминий» и ООО «БСГ» не может быть отнесен к числу лиц, наделенных правом на обжалование в порядке статьи 42 Арбитражного процессуального кодекса Российской Федерации, поскольку обжалуемые судебные акты не содержат каких-либо выводов относительно его прав или обязанностей. При этом упоминание в текстах судебных актов ФИО1 как директора контрагентов общества, допрос его судом первой инстанции в качестве свидетеля, не создают правовых оснований для обжалования принятых по делу судебных актов. Оснований не согласиться с выводами судов не имеется, положения статьи 42 Арбитражного процессуального кодекса Российской Федерации с учетом текстов судебных актов, принятых по существу спора, применены правильно. Несогласие заявителей кассационных жалоб с выводами судов, иная оценка ими фактических обстоятельств дела и иное толкование положений закона, не означают допущенной при рассмотрении дела судебной ошибки, не подтверждают наличие существенных нарушений норм материального и процессуального права, повлиявших на исход дела, и в силу статьи 291.6 Арбитражного процессуального кодекса Российской Федерации не являются основанием для передачи жалоб на рассмотрение Судебной коллегии Верховного Суда Российской Федерации. При таких обстоятельствах,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«Всеволожский завод алюминиевых сплавов» и ФИО1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ООО "ВСЕВОЛОЖСКИЙ ЗАВОД АЛЮМИНИЕВЫХ СПЛАВОВ" (подробнее) ООО представитель "ВЗАС" Маркасов П.В. (подробнее) Ответчики: Межрайонная инспекция Федеральной налоговой службы №24 по Санкт-Петербургу (подробнее) Иные лица: ФНС России МРИ по крупнейшим налогоплательщикам №6 (подробнее) Судьи дела: Антонова М.К. (судья) (подробнее) Судебная практика по: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