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Республики Крым «Крымские морские порты» в лице филиала «Госгидрография» обратилось в Арбитражный суд Республики Крым с иском, уточненным в порядке статьи 49 Арбитражного процессуального кодекса Российской Федерации, к обществу с ограниченной ответственностью «Ак-бан» (морскому агенту) и обществу с ограниченной ответственностью «Балтдрага» (судовладельцу) о взыскании 2 976 626 рублей 38 копеек, в том числе, 2 701 616 рублей 10 копеек задолженности по маячному сбору и 275 010 рублей 28 копеек пени за просрочку платежа по договору от 24.03.2017 № 90-Д-ГДГ-17 по навигационно-гидрографическому обеспечению безопасности мореплавания.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бюджетное учреждение «Администрация морских портов Черного моря в г. Керчь», Федеральное государственное унитарное 2 предприятие «РосМорПорт», общество с ограниченной ответственностью «ГидроТранс». Решением Арбитражного суда Республики Крым от 12.04.2019 (с учетом определения об исправлении опечатки от 15.04.2019) иск удовлетворен за счет ООО «Ак-бан»; в удовлетворении иска к ООО «Балтдрага» отказано. Постановлением Двадцать первого арбитражного апелляционного суда от 08.08.2019 решение суда первой инстанции оставлено без изменения. Арбитражный суд Центрального округа постановлением от 20.11.2019 указанные судебные акты оставил без изменения. Общество с ограниченной ответственностью «Балтдрага»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18, 19 Федерального закона от 08.11.2007 № 261-ФЗ «О морских портах в Российской Федерации и о внесении изменений в отдельные законодательные акты Российской Федерации», статьями 424, 779, 1105 Гражданского кодекса Российской Федерации и исходили из того, что задолженность по оплате маячного сбора подлежит взысканию с морского агента в соответствии с условиями договора от 24.03.2017 № 90-Д-ГДГ-17 по навигационно- гидрографическому обеспечению безопасности мореплавания. Взыскав задолженность по оплате маячного сбора, суды признали правомерным требование истца о взыскании договорной неустойки.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«Балтдрага»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