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Сычев Сергей Александрович обратился в суд с заявлением о привлечении бывших руководителей должника – Кононова А.И. и Ситниковой Л.Н. к субсидиарной ответственности по обязательствам должника. Определением Арбитражного суда Кировской области от 19.09.2018 в удовлетворении заявления отказано. Постановлением Второго арбитражного апелляционного суда от 23.11.2018 вышеуказанное определение отменено, признано доказанным причинение ответчиками убытков должнику, спор в части решения вопроса о приостановлении производства по заявлению конкурсного управляющего с целью определения размера убытков направлен на рассмотрение суда первой инстанции. Постановлением Арбитражного суда Волго-Вятского округа от 31.10.2019 отменено постановление апелляционного суда от 23.11.2018 в части направления вопроса на новое рассмотрение, в отменённой части обособленный спор направлен на новое рассмотрение в апелляционный суд. По результатам нового рассмотрения постановлением Второго арбитражного апелляционного суда от 06.08.2019, оставленным без изменения постановлением Арбитражного суда Волго-Вятского округа от 31.10.2019, изменена резолютивная часть постановления апелляционного суда от 23.11.2018. В конкурсную массу должника взысканы убытки с Кононова 2 А.И. в размере 12 879 731 рубль 72 копейки и с Ситниковой Л.Н. в размере 6 565 000 рублей. В кассационных жалобах, поданных в Верховный Суд Российской Федерации, заявители просят отменить названные постановления судов апелляционной инстанции и округа в части взыскания с них убытков.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апелляционный суд, руководствуясь статьями 10, 15, 53, 53.1 Гражданского кодекса Российской Федерации, пунктом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доказанности всей совокупности условий, необходимых для привлечения заявителей к гражданско-правовой ответственности в виде возмещения убытков, возникших в результате совершения последними от имени должника ряда сделок, впоследствии признанных судом недействительными.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Кононову Александру Ивановичу и Ситниковой Людмиле Николаевне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