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03.03.2020 через систему подачи документов в электронном виде «Мой арбитр» обратился в Верховный Суд Российской Федерации с кассационной жалобой на вышеназванные судебные акты, Позже 05.03.2020 от заявителя поступило ходатайство о предоставлении отсрочки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Рассмотрев заявленное организацией ходатайство и приложенные к нему сведения межрайонной инспекции Федеральной налоговой службы № 7 по Кемеровской области об открытых (закрытых) счетах в кредитных организациях, онлайн-выписку по открытому счету в публичном акционерном общества «Сбербанк России» от 05.03.2020, суд приходит к выводу о том, что ходатайство подлежит удовлетворению, в связи с чем предоставляет заявителю отсрочку уплаты государственной пошлины до окончания производства по кассационной жалобе. Учитывая изложенное и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общественной организации «Первичная профсоюзная организация общества с ограниченной ответственностью «Юргинский машзавод» общественной организации «Общероссийский профессиональный союз работников общего машиностроения» о предоставлении отсрочки уплаты государственной пошлины удовлетворить. Предоставить общественной организации «Первичная профсоюзная организация общества с ограниченной ответственностью «Юргинский машзавод» общественной организации «Общероссийский профессиональный союз работников общего машиностроения» отсрочку уплаты государственной пошлины до окончания производства по кассационной жалобе. Судья Верховного СудаРоссийской Федерации Н.С. Чучунова Суд: Верховный Суд РФ (подробнее) Истцы: Общественная организация "Первичная профсоюзная организация ООО "Юргинский машзавод" Общественной организации "Общероссийский профессиональный союз работников общего машиностроения" (подробнее) Ответчики: ООО "Юргинский машиностроительный завод" (подробнее) Судьи дела: Чучунова Н.С. (судья) (подробнее) Последние документы по делу: Определение от 23 апреля 2020 г. по делу № А27-3652/2019 Определение от 12 марта 2020 г. по делу № А27-3652/2019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