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25.06.2019, оставленным без изменения постановлением Двенадцатого арбитражного апелляционного суда от 30.08.2019 и постановлением Арбитражного суда Поволжского округа от 25.12.2019,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за период с 01.01.2015 по 31.12.2017 инспекция пришла к выводу, в том числе о нарушении предпринимателем статьи 161 Налогового кодекса Российской Федерации (далее – Налоговый кодекс) в связи с неисчислением и неуплатой в бюджет в качестве налогового агента НДС от сделки по приобретению муниципального имущества. Данные обстоятельства послужили основанием для доначисления 2 911 950 рублей НДС, начисления соответствующих сумм пеней и штрафа. Оценив представленные в материалы дела доказательства, суды установили, что цена объекта определена на аукционе и составляет 16 177 500 рублей без учета НДС (пункт 1.3 договора). Согласно пункту 3.1 договора НДС не входит в цену продажи объекта, указанную в пункте 1.3 договора, и уплачивается покупателем самостоятельно в порядке и сроки, установленные действующим законодательством, на расчетный счет отделения федерального казначейства по месту регистрации покупателя. Договор подписан предпринимателем без протокола разногласий относительно рыночной стоимости приобретаемого имущества, оплата по договору произведена по цене договора без учета НДС. Учитывая установленные обстоятельства, руководствуясь положениями статей 39 , 146 , 161 , 164 Налогового кодекса, разъяснениями, изложенными в пункте 17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судебные инстанции указали на наличие у инспекции правовых оснований для принятия решения ввиду доказанности неисполнения предпринимателем обязанности налогового агента по уплате в бюджет НДС со сделки по приобретению муниципального имущества. При этом суды указали на правомерность примененного налоговым органом расчета налоговых обязательств заявителя. Выводы судов с учетом установленных обстоятельств соответствуют правовой позиции, изложенной в определении Судебной коллегии по экономическим спорам Верховного Суда Российской Федерации от 24.11.2014 № 307-ЭС14-162. Доводы, касающиеся доказательственной базы, подлежат отклонению, поскольку вопрос относимости, допустимости и достоверности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Вопреки позиции заявителя, суды не установили оснований для назначения судебной экспертизы. Ссылка предпринимателя на постановление Президиума Высшего Арбитражного Суда Российской Федерации от 08.04.2014 № 17383/13 не может быть принята во внимание применительно к обстоятельствам данного спора, поскольку сформулирована в отношении сделок купли-продажи составляющего казну имущества, совершенных с физическими лицами, не имеющими статуса предпринимателя и не являющимися налоговыми агентами либо плательщиками НДС. Доводы, изложенные в кассационной жалобе, были предметом рассмотрения судов и не подтверждают существенных нарушений норм материального и процессуального права, повлиявших на исход дела. По существу доводы жалобы выражают несогласие с выводами судов, в связи с чем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Мамедов Рамил Сафар оглы (подробнее) Ответчики: МИФНС №5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