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Последним из обжалуемых заявителем судебных актов является постановление Арбитражного суда Волго-Вятского округа, принятое и вступившее в законную силу 12.01.2017. Конкурсный управляющий обществом 05.03.2020, то есть с пропуском установленного частью 1 статьи 291.2 Арбитражного процессуального кодекса Российской Федерации срока, направил в Верховный Суд Российской Федерации кассационную жалобу на указанные судебные акты, содержащую ходатайство о восстановлении пропущенного срока, в котором сослался на отсутствие у общества возможности ранее обратиться с жалобой в связи с тем, в результате отказа судом в удовлетворении исковых требований по настоящему делу у заявителя существенно ухудшилось финансовое положение и в отношении него решением Арбитражного суда Нижегородской области от 08.11.2018 открыто конкурсное производство.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 2 статьи 291.2 Арбитражного процессуального кодекса Российской Федерации).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Рассмотрев ходатайство о восстановлении срока, судья Верховного Суда Российской Федерации не находит оснований для его удовлетворения. В рассматриваемом случае кассационная жалоба, по сути, является жалобой самого общества, а не конкурсного управляющего. Общество являлось истцом по настоящему делу и имело реальную возможность обжаловать состоявшиеся судебные акты в Верховный Суд Российской Федерации в установленный процессуальный срок. При этом следует учесть, что конкурсный управляющий был назначен решением Арбитражного суда Нижегородской области от 08.11.2018 по делу № А43-34076/2018, между тем, жалоба подана в Верховный Суд Российской Федерации лишь 05.03.2020. Заявитель с учетом даты его назначения конкурсным управляющим, действуя разумно и осмотрительно, являясь профессиональным арбитражным управляющим, должен был узнать обо всех арбитражных делах с участием общества из открытых источников информации (kad.arbitr.ru) и не был лишен возможности обратиться с данной кассационной жалобой в пределах установленного срока на обжалование судебных актов; доказательств наличия уважительных причин, не позволивших заявителю обратиться с жалобой в пределах установленного законом срока не представлено.Поскольку причины пропуска срока на подачу кассационной жалобы не признаны уважительными и не зависящими от поведения самого заявителя, оснований для восстановления срока не имеется. Кассационная жалоба подана в электронном виде, в связи с чем бумажный носитель с текстом кассационной жалобы в адрес общества не возвращается. Поскольку квитанция от 05.03.2020 также представлена в электронном виде, вопрос о возврате государственной пошлины из федерального бюджета в отсутствие ее оригинала не может быть разрешен. Руководствуясь статьями 117 ,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«Нижегородгазбыт» в лице конкурсного управляющего ФИО1 о восстановлении пропущенного срока подачи кассационной жалобы отказать. Кассационную жалобу общества с ограниченной ответственностью «Нижегородгазбыт» в лице конкурсного управляющего ФИО1 на решение Арбитражного суда Нижегородской области от 13.05.2016, постановление Первого арбитражного апелляционного суда от 26.08.2016 и постановление Арбитражного суда Волго-Вятского округа от 12.01.2017 по делу № А43-31324/2015 возвратить заявителю. Судья Верховного Суда Российской Федерации Н.С. Чучунова Суд: Верховный Суд РФ (подробнее) Истцы: ООО "Нижегородгазбыт" (подробнее) ООО Представитель истца "Нижегородгазбыт" Коырев Д.Г. (подробнее) Ответчики: Следственное управление Следственного комитета Российской Федерации по Нижегородской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