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«Дальний Восток-транс» (далее – Общество) обратилось в Арбитражный суд Республики Саха (Якутия) с иском, уточненным в порядке статьи 49 Арбитражного процессуального кодекса Российской Федерации (далее – АПК РФ), к администрации муниципального образования «Поселок Сангар» Кобяйского улуса (района) Республики Саха (Якутия) (далее – Администрация) о взыскании 7 218 730 рублей 82 копеек задолженности по договору купли-продажи жилых помещений от 08.09.2014 № 0116300027414000039-1. Решением Арбитражного суда Республики Саха (Якутия) от 12.02.2018 исковые требования удовлетворены. При допущенном судом первой инстанции нарушении правила о тайне совещания судей при принятии решения определением от 11.05.2018 Четвертый арбитражный апелляционный суд на основании части 6.1 статьи 268 АПК РФ перешел к рассмотрению дела по правилам, установленным для рассмотрения дела в арбитражном суде первой инстанции. Постановлением Четвертого арбитражного апелляционного суда от 07.06.2018 решение суда первой инстанции отменено, принят новый судебный акт об удовлетворении требований. Постановлением Арбитражного суда Восточно-Сибирского округа от 07.09.2018 судебные акты первой и апелляционной инстанций отменены, дело направлено на новое рассмотрение в Арбитражный суд Республики Саха (Якутия). Определением Арбитражного суда Республики Саха (Якутия) от 26.11.2018 принято встречное исковое заявление Администрации к Обществу с требованиями об обязании исполнить обусловленное договором купли-продажи от 08.09.2014 № 0116300027414000039-1 обязательство, а именно: в тридцатидневный срок со дня вступления решения суда в законную силу зарегистрировать право собственности на жилые помещения и передать их (квартиры) покупателю; и о взыскании 17 606 484 рублей 47 копеек пени. Решением Арбитражного суда Республики Саха (Якутия) от 05.02.2019, оставленным без изменения постановлением Четвертого арбитражного апелляционного суда от 22.07.2019 и постановлением Арбитражного суда Восточно-Сибирского округа от 29.10.2019, первоначальные требования удовлетворены частично, встречный иск удовлетворен в полном объеме. В результате зачета удовлетворенных требований с Общества в пользу Администрации взыскано 14 247 965 рублей 21 копейка пени.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именно ненадлежащее выполнение Администрацией обязательств, установленных договором, послужило причиной неисполнения условий соглашения Обществом.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итогам открытого аукциона в электронной форме на основании подпрограммы «Переселение граждан из ветхого и аварийного жилищного фонда» государственной программы Республики Саха (Якутия) «Обеспечение качественным жильем на 2012-2016 годы» сторонами заключен договор купли-продажи от 08.09.2014 № 0116300027414000039-1, по условиям которого Общество (продавец) обязалось передать Администрации (покупатель) в собственность 14 жилых помещений (14 квартир), которые будут расположены в строящемся многоквартирном доме по адресу: Республика Саха (Якутия), Кобяйский улус (район), поселок Сангар, улица Ленина, дом 121. Согласно пункту 2.1 договора (в редакции дополнительного соглашения от 18.03.2015 № 1) цена квартир определена в сумме 37 531 189 рублей 22 копейки из расчета стоимости 1 кв. м общей площади квартиры в размере 56 788 рублей. Покупатель оплачивает цену за приобретаемые квартиры путем перечисления на расчетный счет застройщика в следующем порядке и сроки: - на счет продавца авансовый платеж в размере 30% от стоимости контракта, при условии предоставления продавцом следующих документов: счета на авансовый платеж в течение 20 банковских дней, - возможна поэтапная оплата муниципального контракта на основании форм КС-2, КС-3, актов выполненных работ и справок о стоимости выполненных работ и затрат соответственно, в течение 15 банковских дней, - окончательный расчет в размере 10% по муниципальному контракту производится в течение 20 банковских дней после государственной регистрации права муниципальной собственности на приобретаемые квартиры и подписания актов приема-передачи квартир. В соответствии с графиком платежей (приложение № 4 к договору) покупатель оплачивает 30% от цены договора в сумме 11 259 356 рублей 77 копеек в течение 20 банковских дней со дня заключения договора, 60% - 22 518 713 рублей 22 копейки в течение 15 банковских дней после подписания форм КС-2, КС-3, 10% от цены договора - 3 753 118 рублей 93 копейки в течение 20 дней после подписания акта ввода объекта в эксплуатацию. В претензии от 30.10.2017 № 72 Общество указало на неисполнение обязательства по оплате в размере 3 606 889 рублей 25 копеек и просило Администрацию устранить нарушения по договору. В ответ на данную претензию Администрация письмом от 07.11.2017 № 01-1871 сообщила, что ввод объекта в эксплуатацию произведен позже установленного срока, обязательства, предусмотренные пунктами 3.1.1, 3.1.2 договора, продавцом не исполнены, окончательный расчет по будет возможен только при исполнении всех условий соглашения, устранении выявленных недостатков и проведении работ по благоустройству придомовой территории. В связи с неисполнением ответчиком обязательства по оплате квартир, истец обратился в арбитражный суд с настоящими требованиями. Ссылаясь на неисполнение Обществом условий договора (передача жилых помещений в установленный договором срок), Администрация обратилась со встречным иском. Исследовав и оценив по правилам статьи 71 АПК РФ представленные доказательства, руководствуясь статьями 157 , 219 , 421 , 486 , 551 , 556 Гражданского кодекса Российской Федерации (далее – Гражданский кодекс),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суды, частично удовлетворили первоначальный иск, придя к выводу, что Общество преждевременно обратилось с требованием о взыскании 3 860 211 рублей 56 копеек (10% от 38 602 111 рублей 56 копеек), в связи с чем взыскали 3 358 519 рублей 26 копеек задолженности. При заключении контракта, основываясь на положениях статьи 421 Гражданского кодекса Российской Федерации, и в пределах, установленных законодательством о контрактной системе, стороны предусмотрели осуществление оплаты покупателем в три этапа в пределах бюджетных ассигнований, что соответствует требованиям документации об открытом аукционе в электронной форме. Третий этап оплаты предусматривает окончательный расчет в размере 10% в течение 20 банковских дней после государственной регистрации права муниципальной собственности и подписания актов приема-передачи квартир. Ни извещение о проведении открытого электронного аукциона, ни проект договора купли-продажи, являющейся частью конкурсной документации, не предусматривал график платежей, являющийся приложением № 4 к контракту и который противоречил подпункту 2.1.4 контракта. Поскольку государственная регистрация муниципальной собственности не приобретаемые квартиры не произведена в полном объеме, суды пришли к обоснованным выводам об отсутствии у Общества правовых оснований требовать взыскания стоимости договора в полном объеме. Установив факт нарушения Обществом срока передачи квартир (не позднее 20.11.2015), проверив расчет неустойки, произведенный Администрацией за период с 21.11.2015 по 08.11.2018, и признав его верным, суды обоснованно удовлетворили встречные требования, не усмотрев оснований для уменьшения размера ответственности должника в соответствии с положениями статей 333 , 404 Гражданского кодекса. Доводы кассационной жалобы, которые были предметом рассмотрения судов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Общества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«Дальний Восток-транс» о приостановлении исполнения решения Арбитражного суда Республики Саха (Якутия) от 05.02.2019 по делу № А58-9794/2017 отказать. Отказать в передаче кассационной жалобы общества с ограниченной ответственностью «Дальний Восток-транс»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"Дальний Восток-транс" (подробнее) Ответчики: Администрация муниципального образования "Поселок Сангар" Кобяйского улуса (района) Республики Саха (Якутия) (подробнее) Судьи дела: Чучунова Н.С. (судья) (подробнее) Судебная практика по: Недвижимое имущество, самовольные постройки Судебная практика по применению нормы ст. 219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