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«Маркет Трейд Центр» (далее – Общество) обратилось в Арбитражный суд города Москвы с иском к обществу с ограниченной ответственностью «Объединенные Торговые Центры Регионов» (далее – Компания) о взыскании 1 486 485 рублей 61 копейки задолженности. Решением Арбитражного суда города Москвы от 11.04.2019, оставленным без изменения постановлением Девятого арбитражного апелляционного суда от 29.07.2019 и постановлением Арбитражного суда Московского округа от 15.11.2019, иск удовлетворен.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неправомерность расчета размера взыскиваемой задолженности, представленного истцом.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управляющей организацией, которая оказывает услуги по управлению и эксплуатации торгово-развлекательного центра «ВЭЙПАРК» (далее – Центр), а также услуги по обеспечению последнего электроэнергией, теплоснабжением, услугами по водоснабжению и пользованию канализацией, необходимыми для его надлежащей эксплуатации. Судами также установлено, что Компания является собственником помещения общей площадью 15784,2 кв. м, с кадастровым номером 50:11:0000000:165491, расположенного в Центре. В обоснование заявленных требований Общество указывает, что является управляющей организацией Центра и оказывает соответствующие услуги, однако Компания уклоняется от их оплаты за период с 01 по 31 сентября 2018 года в связи с чем образовалась задолженность в сумме 1 486 485 рублей 61 копейка. Исследовав, оценив по правилам статьи 71 АПК РФ представленные доказательства, руководствуясь статьями 210 , 249 , 289 , 290 Гражданского кодекса Российской Федерации, а также статьями 7 , 37 , 39 , 44 , 153 - 158 , 161 , 169 Жилищного кодекса Российской Федерации, суды удовлетворили заявленные требования, придя к правильному выводу о том, что ответчик как собственник помещения обязан нести расходы по содержанию общего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«Объединенные Торговые Центры Регионов»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"МАРКЕТ ТРЕЙД ЦЕНТР" (подробнее) Ответчики: ООО "ОБЪЕДИНЕННЫЕ ТОРГОВЫЕ ЦЕНТРЫ РЕГИОНОВ"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