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заявленное обществом ходатайство об отсрочке уплаты государственной пошлины, судья не усматривает оснований для его удовлетворения, поскольку в нарушение вышеуказанных требований заявителем не представлена справка налогового органа о наличии расчетных и иных счетов. При таких обстоятельствах ходатайство об отсрочке уплаты государственной пошлины подлежит оставлению без удовлетворения, а кассационная жалоба - возврату заявителю. Руководствуясь статьями 184 , 291.2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«Риа Груп» в удовлетворении ходатайства об отсрочке уплаты государственной пошлины.Кассационную жалобу общества с ограниченной ответственностью «Риа Груп» на постановление Арбитражного суда Поволжского округа от 21.11.2019 по делу № А65-34178/2018 возвратить заявителю. Судья Верховного Суда Российской Федерации Н.С. Чучунова Суд: Верховный Суд РФ (подробнее) Истцы: ООО "Нефтегазстрой", г.Нефтекамск (подробнее) Ответчики: ООО "Риа Груп", Чувашская Республика, г.Козловка (подробнее) Судьи дела: Чучунова Н.С. (судья) (подробнее) Последние документы по делу: Определение от 10 марта 2020 г. по делу № А65-34178/2018 Определение от 25 декабря 2019 г. по делу № А65-34178/2018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