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«Ковровское карьероуправление» (далее – Общество) обратилось в Арбитражный суд Владимирской области с иском к обществу с ограниченной ответственностью «Ресурс-К» (далее – Компания), ФИО1: - о признании недействительными договора купли-продажи акций от 05.04.2018 и договора залога акций от 05.04.2018; - о применении последствий недействительности сделок в виде возложения на Компанию обязанности возвратить ФИО1 обыкновенные именные акции Общества номинальной стоимостью 23 298 рублей 45 копеек в количестве 66 567 штук, государственный регистрационный номер выпуска акций: 1-02-10069-Е, регистратор – акционерное общество «Индустрия-РЕЕСТР». Решением Арбитражного суда Владимирской области от 18.03.2019, оставленным без изменения постановлением Первого арбитражного апелляционного суда от 17.06.2019 и постановлением Арбитражного суда Волго- Вятского округа от 28.10.2019,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удовлетворить требования, ссылаясь на существенное нарушение судами норм материального права. В обоснование доводов жалобы заявитель указывает, что в результате совершения взаимосвязанных сделок сохранено положение, существовавшее до их заключения, а реальные правовые последствия не наступили. Возмездность договора купли-продажи имеет формальный характер по причине отложения платежа по договору.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05.04.2018 между ФИО1 (продавец) и Компанией (покупатель) заключен договор купли-продажи акций, в соответствии с пунктом 1.1 которого продавец передает в собственность покупателя обыкновенные именные акции Общества номинальной стоимостью 23 298 рублей 45 копеек в количестве 66 567 штук, а покупатель принимает и оплачивает акции в порядке и сроки, предусмотренные договором. В пункте 2.1 договора стороны определили стоимость акций, передаваемых по договору - 1 500 рублей за одну ценную бумагу, а всего на общую сумму 99 850 500 рублей. При этом покупатель уплачивает цену договора в срок до 05.04.2020 путем перечисления денежных средств на расчетный счет продавца или наличными денежными средствами (пункты 2.2, 2.3 договора). Согласно справки АО «Индустрия – РЕЕСТР» от 26.07.2018 № ВККУ-18/5 об операциях, проведенных по лицевому счету за период с 09.04.2018 по 26.07.2018, 09.04.2018 на основании договора купли-продажи и передаточного распоряжения пакет акций со счета ФИО1 был списан и зачислен на счет Компании. Также 05.04.2018 между ФИО1 (залогодержатель) и Компанией (залогодатель) заключен договор залога, в соответствии с пунктом 1.1 которого залогодатель передает залогодержателю в залог бездокументарные ценные бумаги Общества. Залогом обеспечивается надлежащее исполнение залогодателем обязательств по оплате акций по договору купли-продажи от 05.04.2018 (пункт 1.2 договора). Согласно 2.1 договора залогодатель может осуществлять все права, удостоверенные заложенной ценной бумагой, за исключением того, что: - не вправе принимать решений (не голосовать по вопросам повестки дня собрания) о реорганизации и ликвидации эмитента, об увеличении или уменьшении уставного капитала эмитента, а также об осуществлении любых действий, которые могут повлечь уменьшения доли заложенных акций эмитента, без письменного согласия залогодержателя; - доходы, получаемые в виде дивидендов, распределяются в равных долях между залогодателем и залогодержателем, то есть по 50% каждой стороне; - остальные доходы от заложенных акций, до полной оплаты по договору купли-продажи, принадлежат залогодержателю. В соответствии с пунктом 2.1.4 залогодатель предоставляет право залогодержателю участвовать в исполнительных и управленческих органах эмитента, участвовать в собраниях и голосовать от имени залогодателя полным пакетом акций в количестве 66 567 штук. Пунктом 2.2 договора установлено, что акции остаются в распоряжении залогодателя в течение периода действия договора. Ссылаясь на то, что договоры купли-продажи и залога акций являются недействительными (мнимыми), обратился в суд с настоящим иском. Исследовав и оценив по правилам статьи 71 АПК РФ представленные доказательства, руководствуясь статьями 170 , 358.15 - 358.17 , 423 , 454 , 486 Гражданского кодекса Российской Федерации, суды отказали в удовлетворении требований, придя к правильному выводу, что спорные сделки не являются мнимыми, поскольку направлены на достижение соответствующих правовых последствий и исполнены сторонами.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«Ковровское карьероуправление»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ОАО "КОВРОВСКОЕ КАРЬЕРОУПРАВЛЕНИЕ" (подробнее) Ответчики: ООО "Ресурс-К"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