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Свердловской области от 30.04.2019, оставленным без изменения постановлением Семнадцатого арбитражного апелляционного суда от 05.08.2019 и постановлением Арбитражного суда Уральского округа от 02.12.2019, в удовлетворении заявления отказано. В кассационной жалобе, поданной в Верховный Суд Российской Федерации, учреждение, ссылаясь на существенное нарушение норм права, просит отменить судебные акты и удовлетворить требование.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установлено судами, учреждением на официальном сайте 28.11.2018 опубликовано извещение о проведении электронного аукциона № 0362300041218000049 и аукционная документация на оказание услуг по отлову, содержанию, стерилизации, эвтаназии, утилизации трупов (уничтожении) и пристройству безнадзорных собак в муниципальном образовании город Каменск-Уральский. В антимонопольный орган поступила информация от ФИО1 о нарушениях учреждением требований законодательства о закупках при проведении аукциона. При проведении внеплановой проверки управлением установлено, что с учетом предмета контракта объем оказываемых услуг невозможно определить до начала исполнения контракта, в связи с чем учреждение в извещении об аукционе и в документации электронного аукциона обязано указать цену единицы услуги, являющейся предметом закупки. Указанные обстоятельства послужили основанием для принятия антимонопольным органом решения, в соответствии с которым в действиях учреждения выявлено нарушение пункта 2 статьи 42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Несогласие с решением управления послужило основанием для обращения учреждения в суд. Оценив представленные в материалы дела доказательства, суды первой и апелляционной инстанций, руководствуясь положениями статей 42, 63 Закона о контрактной системе, пришли к выводу о том, что решение управления соответствует положениям законодательства и не нарушает прав и законных интересов заявителя, с чем согласился суд округа. Судебные инстанции исходили из того, что информацию об объемах оказываемых услуг невозможно точно определить до начала исполнения контракта. При этом судами отмечено, что информация по исполнению контрактов за предыдущие годы не свидетельствует о том, что на момент исполнения контракта 2019 года будет отловлено такое же количество безнадзорных животных, что и в прошлых периодах. Вопреки доводам жалобы суды указали, что обязанность заказчика указывать цену за единицу возникает в случае невозможности установления объема подлежащих выполнению услуг. Оснований не согласиться с выводами судов не имеется, суды исходили из оценки совокупности представленных доказательств и установленных фактических обстоятельств. Доводы, изложенные в кассационной жалобе, являлись предметом рассмотрения судов и получили надлежащую правовую оценку, не подтверждают существенных нарушений норм права, повлиявших на исход дела, направлены на переоценку установленных обстоятельств, в связи с чем не могут служить достаточным основанием для пересмотра судебных актов в кассационном порядке.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муниципальному казенному учреждению «Управление городского хозяйства»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Муниципальное казенное учреждение "Управление городского хозяйства" (подробнее) Ответчики: Управление Федеральной антимонопольной службы по Свердловской области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