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ходатайствуя о зачете государственной пошлины, уплаченной по платежному поручению от 29.01.2019 № 2893 за рассмотрение иска в Арбитражном суде Республики Карелия. Пунктом 2 части 5 статьи 291.3 Арбитражного процессуального кодекса Российской Федерации (далее - АПК РФ)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Согласно статьям 102 , 104 АПК РФ основания и порядок уплаты государственной пошлины, а также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пунктом 6 статьи 333.40 Налогового кодекса Российской Федерации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приведенным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Между тем подлинных документов, которые могли бы являться основанием для зачета государственной пошлины, обществом не представлено. При изложенных обстоятельствах ходатайство подлежит оставлению без удовлетворения. По правилам пункта 1 части 1 статьи 291.5 АПК РФ кассационная жалоба подлежит возвращению без рассмотрения как поданная с нарушением требований, установленных пунктом 2 части 5 статьи 291.3 АПК РФ . Руководствуясь статьями 184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общества с ограниченной ответственностью «Газпром трансгаз Санкт-Петербург» о зачете государственной пошлины оставить без удовлетворения. Кассационную жалобу публичного общества с ограниченной ответственностью «Газпром трансгаз Санкт-Петербург» на решение Арбитражного суда Новгородской области от 19.04.2019, постановление Четырнадцатого арбитражного апелляционного суда от 27.06.2019 и постановление Арбитражного суда Северо-Западного округа от 30.10.2019 по делу № А44-1927/2019 возвратить заявителю.Судья Верховного Суда Российской Федерации Н.С. Чучунова Суд: Верховный Суд РФ (подробнее) Истцы: ООО "Газпром трансгаз Санкт-Петербург" (подробнее) Ответчики: Министерство природных ресурсов, лесного хозяйства и экологии Новгородской области (подробнее) Судьи дела: Чучунова Н.С. (судья) (подробнее) Последние документы по делу: Определение от 10 марта 2020 г. по делу № А44-1927/2019 Определение от 16 января 2020 г. по делу № А44-1927/2019 Определение от 26 декабря 2019 г. по делу № А44-1927/2019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