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признании недействительными сделками банковских операций по выдаче со счёта Николаева Николая Николаевича № 42301978000000001300 на основании расходного кассового ордера от 09.09.2015 № 252016 по основанию «выдача со вклада» наличных денежных средств в размере 13 100 Евро, а также со счёта № 40817810900000001300 на основании расходного кассового ордера от 09.09.2015 № 252015 по основанию «выдача наличных со счёта с использованием пластиковой карты» наличных денежных средств в сумме 300 000 рублей; применении последствий недействительности сделки. Определением Арбитражного суда Алтайского края от 04.03.2019 заявление удовлетворено частично. Постановлением Седьмого арбитражного апелляционного суда от 25.06.2019. оставленным без изменения постановлением Арбитражного суда Западно-Сибирского округа от 03.10.2019, вышеуказанное определение изменено в части применения последствий недействительности сделки. Восстановлена задолженность банка перед Николаевой О.Г. по возврату денежных средств Николаева Н.Н., размещённых в банке, в сумме 2 720 170 рублей; в остальной части определение суда первой инстанции от 04.03.2019 оставлено без изменений.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 первой инстанции,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 руководствуясь статьями 61.3, 189.40, 189.92 Федерального закона от 26.10.2002 № 127-ФЗ «О несостоятельности (банкротстве)» (далее – Закон о банкротстве), исходил из совершения оспариваемых операций в период менее месяца до назначения временной администрации банка при наличии на дату их совершения неисполненных в срок распоряжений других клиентов и преимущественного удовлетворения требований заявителя перед иными кредиторами банка. Изменяя определение в части применения последствий недействительности сделки, апелляционный суд, руководствуясь частью 2 статьи 167 Гражданского кодекса Российской Федерации, пунктом 2 статьи 61.2, пунктами 1 и 3 статьи 61.6 Федерального закона от 26.10.2002 № 127-ФЗ «О несостоятельности (банкротстве)», исходил из необходимости признания и восстановления задолженности заявителя перед банком, ограниченной стоимостью принятого ею в порядке наследования имущества Николаева Н.Н., а также недействительности оспариваемых операций по признаку причинения вреда кредиторам банка.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«Зернобанк»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