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 обратился в суд с заявлением об исключении из конкурсной массы транспортного средства «Тойота Хайс», 2006 года выпуска (далее – автомобиль), как единственного источника дохода должника. Определением Арбитражный суд Хабаровского края от 29.08.2019, оставленным без изменения постановлением Шестого арбитражного апелляционного суда от 13.11.2019, заявление удовлетворено. Постановлением Арбитражного суда Дальневосточного округа от 22.01.2020 отменены определение суда первой инстанции от 29.08.2019 и постановление апелляционного суда от 13.11.2019, отказано в удовлетворении требований. Не согласившись с постановлением суда округа от 22.01.2020, Пак В.Г. обратился в Верховный Суд Российской Федерации с кассационной жалобой, одновременно заявив ходатайство о принятии обеспечительных мер в виде приостановления торгов по лоту – автомобилю. Пак В.Г. считает необходимым принять данные обеспечительные меры, поскольку непринятие мер может затруднить возможный поворот исполнения обжалуемого судебного акта в случае удовлетворения жалобы. Изучив ходатайство, судья не находит оснований для его удовлетворения поскольку приведённые Паком В.Г. доводы не подтверждают с должной степенью вероятности наличие оснований для принятия испрашиваемых 2 обеспечительных мер, не свидетельствуют о соразмерности и направленности запрошенных мер на соблюдение баланса интересов вовлеченных в процесс банкротства должника лиц. Ходатайство не подлежит удовлетворению. Руководствуясь статьями 90, 91, 184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Паку Всеволоду Георгиевичу в удовлетворении ходатайства о принятии обеспечительных мер.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