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бывшего руководителя ФИО1 к субсидиарной ответственности и взыскании с него в конкурсную массу должника 36 755 540 рублей 21 копейки. Определением Арбитражного суда Иркутской области от 09.01.2019, оставленным без изменения постановлениями Четвёртого арбитражного апелляционного суда от 14.06.2019 и Арбитражного суда Восточно-Сибирского округа от 31.10.2019, установлено наличие оснований для привлечения ФИО1 к субсидиарной ответственности по обязательствам должника; рассмотрение заявления конкурсного управляющего приостановлено до окончания расчётов с кредиторами.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9, 10 Федерального закона от 26.10.2002 № 127-ФЗ «О несостоятельности (банкротстве)», пунктами 9, 12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совокупности условий, необходимых для привлечения ФИО1 к субсидиарной ответственности ввиду неисполнения им обязанности по обращению в арбитражный суд с заявлением о банкротстве контролируемой им организации при наличии у неё признаков неплатежеспособности и недостаточности имущества, имевших место начиная с 04.10.2016 в связи с невозможностью осуществления расчётов с кредиторами, а также отсутствием оборотных средств для выполнения принятых на себя обязательств по производству строительно-подрядных работ.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"Компания ТрансТелеКом" (подробнее) Инспекция Федеральной налоговой службы по Свердловскому округу г. Иркутска (подробнее) ООО "БИК ЛОГИСТИКА" (подробнее) ООО "Иркутский механический завод" (подробнее) ООО СК "Крепость" (подробнее) ООО "Строительная компания "Мост-Восток" (подробнее) Ответчики: ООО "ТрансКом" (подробнее) Иные лица: Инспекция Федеральной налоговой службы по Ленинскому округу г. Иркутска (подробнее) Ленинский отдел судебных приставов г. Иркутска УФССП по Иркутской области Акашева Т.В. (подробнее) Ленинский районный суд (подробнее) Межрайонная инспекция Федеральной налоговой службы №9 по городу Калининграду (подробнее) ООО "Каркадэ" (подробнее) ООО "Торговый дом "Трансэлектромаш" (подробнее) Управление Федеральной регистрационной службы по Иркутской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