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19.04.2019, оставленным без изменения постановлением Семнадцатого арбитражного апелляционного суда от 22.07.2019 и постановлением Арбитражного суда Уральского округа от 26.11.2019, в удовлетворении заявленного требования отказано. В кассационной жалобе, поданной в Верховный Суд Российской Федерации, администрация, ссылаясь на существенное нарушение норм права, просит отменить судебные акты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пунктами 2 и 3 решения управления администрация признана нарушившей часть 13 статьи 83.2 Федерального закона от 05.05.2013 № 44-ФЗ «О контрактной системе в сфере закупок товаров, услуг для обеспечения государственных и муниципальных нужд» (Закон о контрактной системе) и на заказчика возложена обязанность обеспечить явку должностного лица, ответственного за составление и размещение в Единой информационной системе протокола отказа от заключения контракта, на составление протокола об административном правонарушении. Оценив представленные в материалы дела доказательства, суды установили, что днем признания победителя электронного аукциона уклонившимся от заключения контракта является 27.11.2018, следовательно, заказчик должен был не позднее одного рабочего дня, следующего за днем признания победителя электронной процедуры уклонившимся от заключения контракта, составить и разместить в Единой информационной системе и на электронной площадке с использованием Единой информационной системы протокол о признании такого победителя уклонившимся от заключения контракта, а именно 28.11.2018. Вместе с тем протокол отказа от заключения контракта составлен администрацией 29.11.2018, размещен на электронной площадке 29.11.2018 и размещен в Единой информационной системе 03.12.2018. Учитывая установленные обстоятельства, руководствуясь положениями статьи 83.2 Закона о контрактной системе, судебные инстанции пришли к выводу о нарушении администрацией установленного законом срока для вынесения протокола, в связи с чем признали решение управления в оспоренной части законным. Доводы, изложенные в кассационной жалобе, не опровергают выводы судов, не подтверждают существенных нарушений норм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Октябрьского района города Екатеринбурга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Администрация Октябрьского района города Екатеринбурга (подробнее) Ответчики: Управление Федеральной антимонопольной службы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