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Поволжского округа с кассационной жалобой на решение Арбитражного суда Саратовской области от 27.07.2018 и постановление Двенадцатого арбитражного апелляционного суда от 21.03.2019 по делу № А57-9821/2017, одновременно заявив ходатайство о восстановлении пропущенного процессуального срока для подачи кассационной жалобы. Определением Арбитражного суда Поволжского округа от 03.10.2019, оставленным без изменения определением того же суда от 13.12.2019, кассационная жалоба ФИО1 возвращена заявителю на основании пункта 2 части 1 статьи 281 Арбитражного процессуального кодекса Российской Федерации (далее – АПК РФ) в связи с отказом в удовлетворении ходатайства о восстановлении пропущенного срока на кассационное обжалование. В кассационной жалобе, поданной в Верховный Суд Российской Федерации, заявитель просит отменить состоявшиеся определения окружного суда, восстановить срок на обжалование, ссылаясь на существенное нарушение судами норм процессуального права. В обоснование доводов жалобы заявитель указывает, что в связи с тем, что срок на кассационное обжалование пропущен в рамках предельно допустимого шестимесячного срока, а рассмотрение дела в суде округа является фактически последней инстанцией, в которой заслушиваются участники процесса и имеется возможность представить все свои доводы и возражения, пропущенный срок может быть восстановлен.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Отказывая в удовлетворении ходатайства о восстановлении пропущенного процессуального срока и возвращая кассационную жалобу, суд округа руководствовался положениями статей 9 , 117 , 121 , 123 , 273 , 276 , 281 АПК РФ и разъяснениями, приведенными в постановлении Пленума Высшего Арбитражного Суда Российской Федерации от 25.12.2013 № 99 «О процессуальных сроках», обоснованно исходил из того, что приведенные заявителем причины пропуска срока не являются уважительными. Доводы кассационной жалобы, которые были предметом рассмотрения суда округа и получили надлежащую правовую оценку,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Отделение ПФ РФ по Саратовской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