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24.07.2019, оставленным без изменения постановлениями Третьего арбитражного апелляционного суда от 11.10.2019 и Арбитражного суда Восточно-Сибирского округа от 27.12.2019, в удовлетворении заявленного требования отказано. В кассационной жалобе конкурсный управляющий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ФИО2 на действия конкурсного управляющего при проведении торгов в форме открытого аукциона с открытой формой подачи предложения о цене по продаже имущества должника – общества с ограниченной ответственностью «Сантех Инжиниринг» антимонопольным органом принято решение. Управлением жалоба ФИО2 признана обоснованной, в действиях конкурсного управляющего выявлено нарушение требований пункта 12 статьи 110 Федерального закона от 26.10.2002 № 127-ФЗ «О несостоятельности (банкротстве)» (далее - Закон о банкротстве). Выдано предписание об устранении выявленных нарушений. Считая, что решением антимонопольного органа нарушены его права и законные интересы, конкурсный управляющий обратился в арбитражный суд с соответствующим заявлением. Отказывая в удовлетворении заявленного требования, суды,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110 , 139 Закона о банкротстве, Порядком проведения торгов в электронной форме по продаже имущества или предприятия должников в ходе процедур, применяемых в деле о банкротстве, утверждённым приказом Минэкономразвития России от 23.07.2015 № 495 (далее - Порядок № 495), пришли к выводу о том, что ненормативный акт антимонопольного органа соответствует действующему законодательству и не нарушает права и законные интересы заявителя. Судебные инстанции исходили из отсутствия у конкурсного управляющего оснований для отказа в допуске ФИО2 к участию в торгах. При этом суды установили, что электронное сообщение ФИО2, составленное с помощью программно-аппаратного комплекса, представляет собой заявку на участие в торгах, соответствующую требованиям, установленным статьями 110 и 139 Закона о банкротстве, в отсутствие в нормах Закона о банкротстве и Правилах № 495 требований о составлении дополнительной заявки на участие в торгах в виде отдельного документа, прикрепленного к такому электронному сообщению. При указанных обстоятельствах доводы конкурсного управляющего относительно выводов судов не свидетельствуют о неправильном применении ими норм материального и процессуального права, повлиявшем на исход дела или допущенной судебной ошибке. Доводы, изложенные в кассационной жалобе, основаны на несогласии заявителя с выводами судов по фактическим обстоятельствам дела и неправильном толковании применительно к ним положений законодательства, что не может служить основанием для отмены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На основании изложенного,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общества с ограниченной ответственностью «Сантех Инжиниринг»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Горкун Андрей Владимирович конкурсный управляющий СантехИнжиринг (подробнее) ООО "Сантех Инжиниринг" (подробнее) Ответчики: Управление Федеральной антимонопольной службы по Республике Хакасия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