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взыскании с арбитражных управляющих Тумбасова Павла Дмитриевича и Брежестовского Анатолия Анатольевича солидарно судебных расходов в размере 129 887 рублей 57 копеек. Определением Арбитражного суда Республики Башкортостан от 17.04.2019, оставленным без изменения постановлениями Восемнадцатого арбитражного апелляционного суда от 30.07.2019 и Арбитражного суда Уральского округа от 14.11.2019, заявление удовлетворено частично. В кассационной жалобе, поданной в Верховный Суд Российской Федерации, заявитель просит изменить указанные судебные акты в части выводов о необходимости уменьшения заявленных им судебных расходов.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Оценив представленные в материалы дела доказательства в порядке статьи 71 Арбитражного процессуального кодекса Российской Федерации, руководствуясь статьями 101, 106, 110 Гражданского кодекса Российской Федерации,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 первой инстанции признал обоснованным требование о взыскании судебных расходов, однако посчитав заявленную ко взысканию сумму завышенной с учётом фактических обстоятельств, необходимости соблюдения баланса интересов сторон и принципа разумности, счёл необходимым удовлетворить заявление частично. При этом суд учитывал категорию спора и характер требования, степень сложности дела, фактически оказанные услуги, их необходимость и разумность, а также совокупность представленных сторонами в подтверждение своей правовой позиции документов и пришёл к выводу о том, что критерию разумности соответствуют судебные расходы в сумме 33 468 рублей 59 копеек, с чем впоследствии согласились суды апелляционной инстанции и округа.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«Монтажтеплоогнеупорстройремонт-Челябинск»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