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 закрытого акционерного общества «Вепоз» (далее – Общество) ФИО1 обратился в Арбитражный суд Ростовской области с иском к закрытому акционерному обществу «Компания «Вепоз» (далее – Компания) и ФИО2 о взыскании 50 000 рублей убытков. Решением Арбитражного суда Ростовской области от 27.05.2019, оставленным без изменения постановлением Пятнадцатого арбитражного апелляционного суда от 24.07.2019 и постановлением Арбитражного суда Северо- Кавказского округа от 07.11.2019,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направить дело на новое рассмотрение, ссылаясь на несоответствие выводов судов фактическим обстоятельствам спора. В обоснование доводов жалобы заявитель указывает на отсутствие в материалах дела надлежащих доказательств оплаты приобретенного имущества.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генеральный директор общества ФИО2 заключил следующие договоры купли-продажи с обществом с ограниченной ответственностью «Трейдагро»: договор купли-продажи от 16.03.2018 № 1 в отношении земельного участка площадью 2876 кв. м с кадастровым номером: 61:44:081117:0013 и расположенных на нем зданий и сооружений (литеры Л, О, Р, Е, Е1, К); договор купли-продажи от 16.03.2018 № 2 земельного участка площадью 274 кв. м с кадастровым номером: 61:44:081117:0010 и расположенных на нем зданий и сооружений (литеры Ж, 3); договор купли-продажи от 16.03.2018 № 3 оборудования и техники (специализированная, электронная), перечисленной в приложении № 1 к данному договору (далее - спорные сделки). Полагая, что спорные сделки заключены на невыгодных для Общества условиях, и действиями ответчиков истцу как акционеру причинены убытки, ФИО1 обратился в арбитражный суд с соответствующими требованиями.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В соответствии с пунктом 1 статьи 71 Федерального закона от 26.12.1995 № 208-ФЗ «Об акционерных обществах» (далее – Закон № 208-ФЗ) единоличный исполнительный орган общества при осуществлении своих прав и исполнении обязанностей должен действовать в интересах общества, осуществлять свои права и исполнять обязанности в отношении общества добросовестно и разумно. Согласно пункту 2 статьи 71 Закона № 208-ФЗ единоличный исполнительный орган общества (генеральный директор) несет ответственность перед обществом за убытки, причиненные обществу его виновными действиями (бездействием), если иные основания ответственности не установлены федеральными законами.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Исследовав, оценив по правилам статьи 71 АПК РФ представленные доказательства, руководствуясь названными выше положениями действующего законодательства, регулирующими спорные отношения, суды отказали в удовлетворении требований, придя к выводу об отсутствии необходимой совокупности условий для привлечения ответчиков к гражданско-правовой ответственности в виде возмещения убытков. Судебные инстанции учли, что в рамках дела № А53-5098/2018 ФИО1 отказано в иске к Обществу о признании недействительными решений, принятых на внеочередном общем собрании участников 09.01.2018, и установлено, что спорные сделки по продаже имущества одобрены в установленном законом порядке. Суды по настоящему делу установили, что 25.04.2018 общим собранием акционеров Общества повторно приняты решения об одобрении данных сделок, где конкретизировались все их детали. Указанные решения общего собрания акционеров Общества в установленном порядке не оспорены, не признаны незаконными, либо причиняющими убытки юридическому лицу или акционерам. Судебные инстанции отметили, что спорное имущество находилось в залоге у банка и заключение спорных сделок на приведенных условиях, в том числе об оплате отчуждаемого имущества, является обычной практикой делового оборота. ФИО1 с декабря 2017 года обладал достаточной информацией об отчуждении имущества Общества и о причинах необходимости его совершения после направления ФИО2 в его адрес уведомления о проведении 09.01.2018 внеочередного общего собрания акционеров. Компанией помимо копий, были представлены оригиналы платежных поручений и данные о движении денежных средств по счету Общества, в связи с чем был правомерно отклонен довод истца о том, что расчеты по договорам не осуществлялись. Доводы, приведенные заявителем, не опровергают выводов судов, направлены на переоценку установленных судами фактических обстоятельств и выражают несогласие с произведенной оценкой доказательств.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ЗАО "Вепоз" (подробнее) Ответчики: ЗАО "КОМПАНИЯ "ВЕПОЗ"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