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с ограниченной ответственностью «Эстейт» (далее – общество) обратилось в суд с заявлением о включении в реестр требований кредиторов должника требования в размере 1 466 287 006 рублей, основанном на договорах о предоставлении опциона от 07.03.2018. Определением Арбитражного суда города Москвы от 28.05.2019, оставленным без изменения постановлениями Девятого арбитражного апелляционного суда от 15.08.2019 и Арбитражного суда Московского округа от 08.11.2019, требования признаны обоснованными и включены в третью очередь реестра требований кредиторов должника. В кассационной жалобе, поданной в Верховный Суд Российской Федерации, заявитель просит отменить указанные судебные акты, направить спор на новое рассмотрение.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10 , 170 , 424 и 429.2 Гражданского кодекса Российской Федерации, статей 71 и 100 Федерального закона от 26.10.2002 № 127-ФЗ «О несостоятельности (банкротстве)», признав исполненными надлежащим образом обязательства общества по оплате опциона и указав на непредставление доказательств исполнения должником встречных обязательств перед обществом по передаче недвижимости, пришли к выводу о реальности договорных отношений между должником и обществом и обоснованности требований последнего. Выводы судов соответствуют нормам права, оснований для переоценки этих выводов по доводам жалобы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заявителя были предметом рассмотрения судов и получил надлежащую правовую оценку, отклонены как несостоятельные с подробным изложением мотивов отклонения.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«Стройкомфорт»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Инспекция Федеральной налоговой службы №43 по г. Москве (подробнее) ООО "Зе Бест" (подробнее) Ответчики: ООО "Эксима" (подробнее) Судьи дела: Корнелюк Е.С. (судья) (подробнее)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