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«Экопродукт»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«Экопродукт» отсрочку уплаты государственной пошлины до окончания производства по кассационной жалобе на решение Арбитражного суда Кемеровской области от 06.06.2019, постановление Седьмого арбитражного апелляционного суда от 17.08.2019 и постановление Арбитражного суда Западно-Сибирского округа от 26.12.2019 по делу № А27-1951/2019.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