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07.08.2019, оставленным без изменения постановлением Пятнадцатого арбитражного апелляционного суда от 25.11.2019, в удовлетворении заявленного требования отказано, арестованная продукция возвращена владельцу. Административный орган обратился в Верховный Суд Российской Федерации с кассационной жалобой, в которой просит указанные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Как следует из судебных актов, обществу вменяется производство и оборот (хранение в целях дальнейшей реализации) алкогольной продукции, не соответствующей обязательным требованиям ГОСТ 32030-2013 «Вина столовые и виноматериалы столовые. Общие технические условия». Указанные обстоятельства послужили основанием для составления протокола по части 1 статьи 14.43 Кодекса Российской Федерации об административных правонарушениях и обращения в арбитражный суд с соответствующим заявлением. Отказывая в привлечения к ответственности, суды указали, что на момент рассмотрения заявления истек установленный статьей 4.5 Кодекса Российской Федерации об административных правонарушениях срок давности привлечении к ответственности, а также исходили из того, что результаты проведенной по делу судебной экспертизы не подтвердили нарушений государственных стандартов со стороны лица, привлекаемого к административной ответственности, имеющимися в материалах дела доказательствами установлен факт соответствия продукции требованиям ГОСТ 32030-2013 «Вина столовые и виноматериалы столовые. Общие технические условия». Приведенные в жалобе доводы о наличии события административного правонарушения не могут быть признаны основанием для пересмотра обжалуемых судебных актов в кассационном порядке. Исходя из смысла статьи 4.5 и пункта 6 части 1 статьи 24.5 Кодекса Российской Федерации об административных правонарушениях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правонарушении, следовательно, по истечении этого срока вопрос о привлечении к административной ответственности лица обсуждаться не может.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В отсутствие доказательств несоответствия арестованной продукции требованиям качества и безопасности, изъятая продукция возвращена обществу. Оснований для иных выводов исходя из установленных судами обстоятельств и представленных доказательств не имеется.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Межрегиональное управление федеральной службы по регулированию алкогольного рынка по южному федеральному округу (подробнее) Ответчики: ЗАО АПК "Геленджик"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