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ФИО3 обратилась в суд с заявлением о признании недействительными сделками перечисление денежных средств с расчётных счётов должника в пользу общества с ограниченной ответственностью «Таткабель» (далее – общество) за период с 31.03.2016 по 13.12.2016 на общую сумму 1 612 320 869 рублей 22 копеек, а также о применении последствий недействительности сделок. Определением Арбитражного суда города Москвы от 24.07.2019, оставленным без изменения постановлением Девятого арбитражного апелляционного суда от 02.10.2019, требования удовлетворены. Постановлением Арбитражного суда Московского округа от 05.12.2019 отменены определение суда первой инстанции от 24.07.2019 и постановление апелляционного суда от 02.10.2019, обособленный спор направлен на новое рассмотрение в Арбитражный суд города Москвы. В кассационной жалобе, поданной в Верховный Суд Российской Федерации, заявитель просит отменить указанное постановление суда округа.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Направляя обособленный спор на новое рассмотрение, суд округа, руководствуясь положениями статей 61.2 и 61.3 Федерального закона от 26.10.2002 № 127-ФЗ «О несостоятельности (банкротстве)», позицией, изложенной в пункте 13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 из того, что принятые по спору судебные акты содержат противоречивые выводы в отношении квалификации спорных платежей и вынесены без надлежащего исследования всех доказательств и фактических обстоятельств, имеющих существенное значение для правильного разрешения спора. При новом рассмотрении судам необходимо установить, являются ли оспариваемые платежи безвозмездным выводом активов в пользу общества либо сделками, совершёнными во исполнение реальных обязательств, но с предпочтительным удовлетворением требований общества перед требованиями иных кредиторов должника.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 связи с тем, что вопрос об удовлетворении либо отказе в удовлетворении требований в обжалуемой части арбитражным судом округа не был окончательно разрешён, заявитель не лишён возможности при новом рассмотрении спора изложить свои доводы со ссылками на нормы права и имеющиеся доказательства.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конкурному управляющему обществом с ограниченной ответственностью «Инвэнт-Технострой»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ИФНС №45 (подробнее) ООО "ВИВА ТРАНС" (подробнее) ООО "Евробетон" (подробнее) ООО "ИНВЭНТ - Технострой" (подробнее) ООО "ИНЖСТРОЙБЕТОН" (подробнее) ООО "ЭнергоИнвест" (подробнее) ООО ЮНИСТРОЙ (подробнее) ООО "ЯМСКОЕ ПОЛЕ" (подробнее) Ответчики: АО "Газпромбанк" (подробнее) ООО ИНВЭНТ-Технострой (подробнее) ООО "Сити-Сервис" (подробнее) ООО "Строй-Сити" (подробнее) ООО "Таткабель" (подробнее) ПАО "Мостотрест" (подробнее) Иные лица: АО КРОНОС СПб (подробнее) В/У Салахов Руслан Илгизарович (подробнее) КОО "KORWAYHOLDINGSLIMITED" (подробнее) НП "СРО АУ СЗ"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