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определением Арбитражного суда города Москвы от 22.05.2018 по настоящему делу дополнительное соглашение от 01.06.2016 к трудовому договору от 25.05.2016, заключенное между должником и Степановой Н.В., признано недействительной сделкой; применены последствия недействительности сделки в виде взыскания с последней в конкурсную массу должника денежных средств в размере 510 832 рублей. Впоследствии Степанова Н.В. обратилась в суд с заявлением о пересмотре названного определения суда первой инстанции по новым или вновь открывшимся обстоятельствам. Определением Арбитражного суда города Москвы от 04.06.2019 в удовлетворении заявления отказано. Постановлением Девятого арбитражного апелляционного суда от 14.08.2019 определение суда первой инстанции от 04.06.2019 отменено, заявление удовлетворено. Постановлением Арбитражного суда Московского округа от 31.10.2019 отменено постановление апелляционного суда от 14.08.2019, определение суда первой инстанции от 04.06.2019 оставлено в силе. В кассационной жалобе, поданной в Верховный Суд Российской Федерации, заявитель просит отменить названные определение суда первой 2 инстанции и постановление суда округа,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руководствуясь положениями статей 309-312 Арбитражного процессуального кодекса Российской Федерации, разъяснениями, приведёнными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того, что указанные в нём обстоятельства не относятся к новым или вновь открывшимся, а приводимые заявителем факты не свидетельствовали о наличии существенных для дела обстоятельств, которые не были предметом судебного разбирательства по данному спору. Суд округа согласился с данными выводами, отменив постановление апелляционного суда об обратном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Степановой Наталье Владимировне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