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кредитор – банк обратился в суд с жалобой о признании незаконными действий финансового управляющего имуществом должника Леонова Александра Владимировича по сокрытию информации о наличии заинтересованности по отношению к должнику и его кредиторам, признании незаконным его бездействия по непринятию мер, направленных на выявление имущества должника. Банк также ходатайствовал об отстранении Леонова А.В. от исполнения обязанностей финансового управляющего имуществом должника. Определением Арбитражного суда города Санкт-Петербурга и Ленинградской области от 03.07.2019 жалоба и ходатайство удовлетворены. Постановлением Тринадцатого арбитражного апелляционного суда от 09.09.2019, оставленным без изменения постановлением Арбитражного суда Северо-Западного округа от 06.12.2019, вышеуказанное определение отменено в части признания незаконными действий финансового управляющего по сокрытию информации о наличии заинтересованности по отношению к должнику и его кредиторам, а также его отстранении от исполнения возложенных на него обязанностей. В отменённой части принят новый судебный акт об отказе в удовлетворении названных требований и ходатайства; в остальной части определение суда первой инстанции от 03.07.2019 оставлено в силе. 2 В кассационной жалобе, поданной в Верховный Суд Российской Федерации, заявитель просит отменить постановления судов апелляционной инстанции и округа в части отмены определения суда первой инстанции,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и разрешая спор в обжалуемой части, апелляционный суд, руководствуясь статьями 19, 20.2, 20.3, 45, 60, 213.4, 213.9 Федерального закона от 26.10.2002 № 127-ФЗ «О несостоятельности (банкротстве)», исходил из отсутствия доказательств аффилированности финансового управляющего с должником, кандидатуру которого предложила соответствующая саморегулируемая организация, равно как и совокупности условий для принятия в отношении управляющего крайней меры в виде отстранения от исполнения возложенных на него обязанностей.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Несогласие заявителя с выводами судов апелляционной инстанции и округа,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«Коммерческий банк экономического развития «Банк Казани»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