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Шерстнева Марина Юрьевна обратилась в суд с заявлением о признании недействительными заключенных между должником и обществом 22.12.2015 и 03.02.2016 договоров купли-продажи сорока трёх земельных участков должника, применении последствий недействительности сделок в виде возврата имущества в конкурсную массу. Определением Арбитражного суда Курганской области от 18.06.2019 (в редакции дополнительного определения того же суда от 08.07.2019), оставленным без изменения постановлениями Восемнадцатого арбитражного апелляционного суда от 05.09.2019 и Арбитражного суда Уральского округа от 04.12.2019,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результатов проведённой повторной судебной экспертизы, руководствуясь статьями 10, 168 Гражданского кодекса Российской Федерации,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недействительными сделок, совершённых при наличии у должника непогашенной задолженности перед иными кредиторами и неравноценном встречном исполнении со стороны заявителя, с целью причинения вреда имущественным правам кредиторов, о чём участники сделок не могли не знать в силу их заинтересованности.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«Яровит»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