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22.04.2019, оставленным без изменения постановлением Девятого арбитражного апелляционного суда от 09.09.2019 и постановлением Арбитражного суда Московского округа от 25.11.2019,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уточненной налоговой декларации по налогу на имущество за 2016 год инспекцией принято решение, в соответствии с которым доначислен налог на имущество в сумме 24 363 687 рублей. Основанием для принятия решения послужил вывод налогового органа о неправомерном определении обществом налоговой базы в отношении принадлежащих ему на праве собственности объектов недвижимости, исходя из стоимости объектов, указанной в ЕГРН без учета налога на добавленную стоимость (далее - НДС). По результатам рассмотрения управлением апелляционной жалобы общества, решение инспекции оставлено без изменения. Не согласившись с решением инспекции, общество обратилось в арбитражный суд. Отказывая в удовлетворении требования, судебные инстанции, оценив представленные в материалы дела доказательства, руководствуясь положениями статей 375 , 378.2 Налогового кодекса Российской Федерации, Федерального закона от 29.07.1998 № 135-ФЗ «Об оценочной деятельности в Российской Федерации», пришли к выводу о законности решения инспекции с учетом недоказанности обществом наличия правовых оснований для самостоятельного уменьшения указанной в ЕГРН кадастровой стоимости объектов при расчете налоговой базы подлежащего уплате налога на имущество.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"Л-КОМ" (подробнее) Ответчики: Инспекция Федеральной налоговой службы №15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