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обществом СК «Рослес» ФИО2 обратился в суд с иском к акционерному обществу «Страховая компания «Подмосковье» (далее – компания) об истребовании из чужого незаконного владения восьми земельных участков, расположенных по адресу: Российская Федерация, Калужская область, Боровский район, в районе д. Комлево, на поле № 7 контур 41, согласно перечню. Определением Арбитражного суда Калужской области от 26.06.2019, оставленным без изменения постановлениями Двадцатого арбитражного апелляционного суда от 04.09.2019 и Арбитражного суда Центрального округа от 06.11.2019, исковое заявление оставлено без рассмотрения.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исковое заявление без рассмотрения, суд первой инстанции руководствовался пунктом 4 части 1 статьи 148 Арбитражного процессуального кодекса Российской Федерации, статьями 100, 126, 134, 142 Федерального закона от 26.10.2002 № 127-ФЗ «О несостоятельности (банкротстве)», пунктом 34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того, что заявленное требование подлежит рассмотрению в деле о банкротстве компании. С указанными выводами впоследствии согласились суды апелляционной инстанции и округа, указав, что исключение объектов из конкурсной массы при сложившихся фактических обстоятельствах повлечёт за собой внеочередное удовлетворение требований истца преимущественно перед иными конкурсными кредиторами, которые вправе претендовать на удовлетворение своих требований за счёт всего имущества компании, собственником которого та является.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Страховая компания «Рослес»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СК Ролес (подробнее) Ответчики: АО Страховая компания Подмосковье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