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21.03.2019, оставленным без изменения постановлениями Девятнадцатого арбитражного апелляционного суда от 16.07.2019 и Арбитражного суда Центрального округа от 08.11.2019, заявленные требования удовлетворены. В жалобе антимонопольный орган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индивидуального предпринимателя ФИО1 (далее - предприниматель) на действия общества о нарушении антимонопольного законодательства в связи с начислением пени за нарушение сроков внесения промежуточных платежей за электроэнергию в отсутствие законных оснований для таких начислений антимонопольным оранном принято решение. Управлением в действиях общества установлено нарушение части 1 статьи 10 Федерального закона от 26.07.2006 № 135-ФЗ «О защите конкуренции» (далее - Закон о защите конкуренции), выразившееся в предъявлении предпринимателю счетов о начислении пени за нарушение сроков внесения промежуточных платежей за электроэнергию в отсутствие законных оснований для таких начислений, а также определенных с нарушением пункта 83 Основных положений функционирования розничных рынков электрической энергии, утвержденных постановлением Правительства Российской Федерации от 04.05.2012 № 442 (далее - Основные положения № 442). Выдано предписание об устранении нарушений антимонопольного законодательства. Не соглашаясь с указанными ненормативными актами, общество обратилось в арбитражный суд с соответствующим заявлением.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539 , 544 Гражданского кодекса Российской Федерации, части 1 статьи 10 Закона о защите конкуренции, Федерального закона от 26.03.2003 № 35-ФЗ «Об электроэнергетике», Основными положениями № 442,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наличии оснований для признания ненормативных актов управления недействительными. При этом судебные инстанции исходили из фактического рассмотрения антимонопольным органом гражданско-правового спора между гарантирующим поставщиком и его покупателем, возникшим в связи с начислением пени за несвоевременную уплату промежуточных платежей за поставку электроэнергии, то есть в связи с неисполнением условий договора энергоснабжения, который может быть разрешен по требованию одной из сторон в судебном порядке. Кроме того суды пришли к выводу о том, что вменяемые обществу нарушения в области расчетов за электроэнергию не подпадают под признаки злоупотребления доминирующим положением, запрет на которое предусмотрен статьей 10 Закона о защите конкуренции. Суды отметили, что само по себе нарушение обществом договорных обязательств в рамках поставки предпринимателю электроэнергии в отсутствие обстоятельств, свидетельствующих о направленности действий общества на сохранение либо укрепление своего положения на товарном рынке, причинения негативного воздействия, в том числе в виде угрозы такого причинения иным хозяйствующим субъектам, не образуют состав вменяемого обществу правонарушения. Обстоятельства данного спора и представленные доказательства были предметом рассмотрения и оценки судов. Возражения заявителя относительно выводов судов не свидетельствуют о неправильном применении норм материального и процессуального права, повлиявшем на исход дела, и не являются достаточным основанием для пересмотра судебного акта в кассационном порядке. Несогласие антимонопольного органа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"Липецкая энергосбытовая компания" (подробнее) Ответчики: Управление Федеральной антимонопольной службы по Липецкой области (подробнее) Иные лица: УФАС по Липецкой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