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Пермского края от 29.07.2019, оставленным без изменения постановлением Семнадцатого арбитражного апелляционного суда от 23.09.2019, в принятии данного заявления отказано на основании пункта 1 части 1 статьи 127.1 Арбитражного процессуального кодекса Российской Федерации. Постановлением Арбитражного суда Уральского округа от 13.11.2019 указанные судебные акты отменены, заявление возвращено в порядке, предусмотренном статьей 129 Арбитражного процессуального кодекса Российской Федерации. Фонд обратился в Верховный Суд Российской Федерации с кассационной жалобой, ссылаясь на допущенные, по его мнению, существенные нарушения норм материального и процессуального права. Изучив изложенные в жалобе доводы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Суды пришли к выводу о том, что требование фонда о взыскании финансовых санкций в заявленном размере не подлежит рассмотрению в арбитражном суде, так как не соответствует условиям частей 1 – 3 статьи 48 Налогового кодекса Российской Федерации. При этом суды исходили из того, что требования фонда о взыскании финансовых санкций с организаций и индивидуальных предпринимателей в рассматриваемом случае могут быть рассмотрены арбитражным судом при условии того, что страхователем в установленный срок добровольно не исполнено требование об уплате финансовых санкций, накопленная задолженность страхователя по финансовым санкциям превысила 3 000 рублей, при этом отсутствуют основания для обращения в арбитражный суд с заявлением о выдаче судебного приказа. Выводы судов соответствуют правовой позиции, изложенной в Обзоре судебной практики Верховного Суда Российской Федерации № 2 (2019), утв. Президиумом Верховного Суда РФ 17.07.2019 (ответ на вопрос № 1 в Разъяснениях по вопросам, возникающим в судебной практике). Приведенные в жалобе доводы были предметом рассмотрения судов трех инстанций и получили исчерпывающую правовую оценку применительно к установленным обстоятельствам. Указанные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Учитывая изложенное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ГУ УПРАВЛЕНИЕ ПЕНСИОННОГО ФОНДА РОССИЙСКОЙ ФЕДЕРАЦИИ В Г. КУНГУРЕ И КУНГУРСКОМ РАЙОНЕ ПЕРМСКОГО КРАЯ (подробнее) Ответчики: ООО "Феникс"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