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25.12.2019 направило в Верховный Суд Российской Федерации кассационную жалобу и одновременно заявило ходатайство о восстановлении пропущенного срока.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указанного Кодекса арбитражный суд восстанавливает пропущенный процессуальный срок, если признает причины пропуска уважительными. Оценив приведенные заявителем причины пропуска процессуального срока, учитывая отсутствие возможности своевременно обратиться с кассационной жалобой в Верховный Суд Российской Федерации в связи с нахождением дела в производстве суда округа, суд признает их уважительными. Поскольку ходатайство о восстановлении пропущенного процессуального срока заявлено в пределах установленного срока, причины пропуска срока признаны судом уважительными, данное ходатайство подлежит удовлетворению на основании части 2 статьи 291.2 Арбитражного процессуального кодекса Российской Федерации. Руководствуясь статьями 117 , 184 ,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«Завод «Северная Венеция» о восстановлении пропущенного срока удовлетворить, пропущенный срок на подачу кассационной жалобы восстановить. Судья Верховного Суда А.Г. ПершутовРоссийской Федерации Суд: Верховный Суд РФ (подробнее) Истцы: Межрегиональное управление Федеральной службы по регулированию алкогольного рынка по Северо-Западному федеральному округу (подробнее) Ответчики: ООО "Завод "Северная Венеция" (подробнее) Судьи дела: Першутов А.Г. (судья) (подробнее) Последние документы по делу: Определение от 3 марта 2020 г. по делу № А56-50630/2019 Определение от 15 января 2020 г. по делу № А56-50630/2019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