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13.05.2019, оставленным без изменения постановлением Десятого арбитражного апелляционного суда от 07.08.2019, приняты отказ общества от части заявленных требований и фонда от части встречных требований, в указанной части производство по делу прекращено; заявленные требования удовлетворены частично: признаны недействительными акт от 05.07.2018 и требование от 23.07.2018 № 08-02-09/7377 в части, устанавливающей нецелевое использование средств обязательного медицинского страхования в размере 18 753,4 рублей в связи с приобретением лекарственных средств для обеспечения пациентов лекарственными препаратами в амбулаторных условиях, штрафа в размере 1875,34 рублей, неэффективное использование средств обязательного медицинского страхования в размере 11 512 791,27 рублей в связи с приобретением лекарственных препаратов с ограниченным сроком годности и их списание за период 01.01.2018-31.05.2018, штрафа в размере 1 151 279,13 рублей; в удовлетворении встречных требований отказано. Постановлением Арбитражного суда Московского округа от 26.11.2019 указанные судебные акты оставлены без изменения. В кассационной жалобе, поступившей в Верховный Суд Российской Федерации, фонд просит отменить обжалуемые судебные акты в части удовлетворения заявленных требований, ссылаясь на допущенные нарушения норм материального и процессуального права в указанной части.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статьями Федерального закона от 29.11.2010 № 326-ФЗ «Об обязательном медицинском страховании в Российской Федерации», Федерального закона от 21.11.2011 № 323-ФЗ «Об основах охраны здоровья граждан в Российской Федерации», приказом Минздрава Московской области от 28.12.2006 № 491 «Об организации деятельности дневных стационаров в лечебно-профилактических учреждениях Московской области», суды удовлетворили требования общества в оспариваемой фондом части. При этом суды исходили из того, что в акте проверки не приведено доказательств использования медицинской организацией лекарственных препаратов не для целей оказания медицинской помощи пациентам в соответствии с назначением врача в условиях дневного стационара; доказательств того, что приобретая лекарственные препараты, медицинская организация могла выполнить поставленные задачи с использованием меньшего объема средств, не представлено. Доводы жалобы были предметом рассмотрения судов и им дана соответствующая правовая оценка применительно к установленным обстоятельствам. Указанные доводы направлены на переоценку доказательств и установление иных фактических обстоятельств дела, что само по себе не может являться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МЦ "ГАРМОНИЯ" (подробнее) Территориальный фонд обязательного медицинского страхования Московской области (подробнее) Ответчики: Территориальный фонд обязательного медицинского страхования Московской области Россия, 115114, г. Москва, Дербеневская наб., д. 7, стр. 1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