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20.05.2019, оставленным без изменения постановлением Второго арбитражного апелляционного суда от 09.08.2019 и постановлением Арбитражного суда Волго-Вятского округа от 25.11.2019, в удовлетворении заявленных требований отказано. В кассационной жалобе, поданной в Верховный Суд Российской Федерации, общество, ссылаясь на нарушение судами норм материального права, просит отменить указанные судебные акты.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в единой информационной системе закупок 19.02.2019 опубликовано извещение № 0307200030619000131 о проведении электронного аукциона по определению исполнителя для выполнения работ по подготовке проектной документации по объекту строительства «Реконструкция Республиканского стадиона в городе Сыктывкаре», заказчиком которых выступало учреждение. Заказчиком установлено требование об обладании участниками закупки исключительными правами на рабочий проект «Реконструкция Республиканского стадиона в городе Сыктывкаре. Трибуны, подтрибунные помещения, прожекторные мачты, пристройка к западной трибуне», заказ № 5338, ОАО «Комигражданпроект», 2001 год (далее – рабочий проект). В аукционе участвовали общество и ООО «Комигражданпроект». Согласно протоколу подведения итогов электронного аукциона от 12.03.2019 № 0307200030619000131 заявка общества отклонена в связи с отсутствием у него исключительных прав на рабочий проект; заявка ООО «Комигражданпроект» признана соответствующей требованиям, установленным аукционной документацией. Решением Управления Федеральной антимонопольной службы по Республике Коми от 05.03.2019 № 04-02/1619 признана необоснованной жалоба общества на действия учреждения и центра, связанные с ограничением количества потенциальных участников закупки. Полагая, что требование об обладании исключительными правами на проект ООО «Комигражданпроект» установлено неправомерно, общество обратилось в арбитражный суд с настоящим заявлением. Исследовав и оценив представленные в материалы дела доказательства по правилам статьи 71 Арбитражного процессуального кодекса Российской Федерации и руководствуясь положениями статей 1229 , 1233 , 1259 , 1270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первой и апелляционной инстанций пришли к выводу об отсутствии оснований для удовлетворения заявленных требований, с чем впоследствии согласился суд округа. При этом судебные инстанции исходили из того, что исключительное право на использование ранее выполненного рабочего проекта, на которое распространяется режим общей правовой охраны, предусмотренный гражданским законодательством, принадлежит ОАО «Комигражданпроект», в связи с чем использование проекта реконструкции Республиканского стадиона, в том числе для разработки проектной документации, возможно лишь с согласия правообладателя - ОАО «Комигражданпроект». Суды указали, что использование архитектурного проекта без согласия автора влечет ответственность не только разработчика проектной документации, но и заказчика, поэтому учреждение могло не устанавливать требование об обладании участниками закупки прав на использование проекта третьего лица только при условии создания нового стадиона (разработке проектной документации вновь создаваемого объекта). Также суды отметили, что контракт на выполнение работ по итогам закупки мог быть заключен не только с автором проекта, но и с иным участником закупки, которому в соответствии с пунктом 1 статьи 1233 Гражданского кодекса Российской Федерации переданы исключительные права на результат интеллектуальной деятельности. Заявитель имел возможность обратиться к автору рабочего проекта по вопросу передачи исключительных прав, при этом доказательств такого обращения либо отказа правообладателя в передаче соответствующих прав не представлено. Доводы кассационной жалобы были предметом рассмотрения судов и получили правовую оценку, не опровергают выводы судов и не подтверждают существенных нарушений судами норм материального и процессуального права, повлиявших на исход дела.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«Архитектурно-строительное бюро «Эксперт»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Архитектурно-строительное бюро Эксперт (подробнее) Ответчики: ГКУ РК "Центр обеспечения организации и проведения торгов" (подробнее) Государственное казенное учреждение Республики Коми Служба единого заказчика Республики Коми (подробнее) Иные лица: ЗАО "Сбербанк - Автоматизированная система торгов" (подробнее) МИФНС №11 по Вологодской обасти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