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07.05.2019, оставленным без изменения постановлением Девятого арбитражного апелляционного суда от 13.08.2019 и постановлением Арбитражного суда Московского округа от 20.11.2019, в удовлетворении заявленных требований отказано. В кассационной жалобе, поданной в Верховный Суд Российской Федерации, ФИО1, ссылаясь на существенное нарушение норм права, просит отменить судебные акты и удовлетворить требования.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основанием для издания оспоренного приказа явилось установление на заседаниях комиссии Росаккредитации пяти и более фактов нарушения законодательства Российской Федерации об аккредитации в национальной системе аккредитации. Не согласившись с решениями комиссии и приказом Росаккредитации, ФИО1 обратился в арбитражный суд. Отказывая в удовлетворении требований, суды первой и апелляционной инстанций, исследовав и оценив представленные доказательства, руководствуясь положениями Федерального закона от 28.12.2013 № 412-ФЗ «Об аккредитации в национальной системе аккредитации», Положением о Федеральной службе по аккредитации, утвержденным Постановлением Правительства Российской Федерации от 17.10.2011 № 845, Правилами аттестации экспертов по аккредитации, утвержденными приказом Минэкономразвития России от 23.05.2014 № 289, пришли к выводу, что вынесенные акты Росаккредитации соответствуют действующему законодательству и не нарушают права и законные интересы заявителя, с чем согласился суд округа. Судебные инстанции исходили из доказанности Росаккредитацией нарушений ФИО1 законодательства Российской Федерации об аккредитации в национальной системе аккредитации в течение одного года, что в дальнейшем привело к изданию приказа о прекращении действия аттестации эксперта по аккредитации и об исключении технического эксперта из реестра технических экспертов. Оснований не согласиться с выводами судов не имеется, суды исходили из оценки совокупности представленных доказательств и установленных фактических обстоятельств. Доводы, изложенные в кассационной жалобе, в том числе о ненадлежащем извещении заявителя,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Ответчики: Федеральная служба по аккредитации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