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07.05.2019, оставленным без изменения постановлением Восемнадцатого арбитражного апелляционного суда от 13.08.2019 и постановлением Арбитражного суда Уральского округа от 11.11.2019,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прокурором на основании поступивших обращений граждан проведена проверка исполнения обществом требований жилищно-коммунального хозяйства на территории Брединского муниципального района Челябинской области. В ходе проверки установлено, что общество, наделенное статусом регионального оператора, не исполнило возложенную на него обязанность по направлению потребителям в предусмотренный законом месячный срок предложения о заключении договора на оказание услуг по обращению с твердыми коммунальными отходами и проект такого договора. При этом в отсутствие заключенных договоров общество направило квитанции на оплату услуг по обращению с твердыми коммунальными отходами по адресам домов, отсутствующих в территориальной схеме обращения с отходами и для которых места накопления отходов (контейнерные площадки) не предусмотрены. В целях устранения нарушений выдано представление, которое оспорено обществом а арбитражный суд. Оценив представленные в материалы дела доказательства, суды, руководствуясь положениями статей 1, 21, 22, 24 Федерального закона от 17.01.1992 № 2202-1 «О прокуратуре Российской Федерации», статей 24.6, 24.7 Федерального закона от 24.06.1998 № 89-ФЗ «Об отходах производства и потребления», постановлением Правительства Российской Федерации от 12.11.2016 № 1156 «Об обращении с твердыми коммунальными отходами и внесении изменения в постановление Правительства Российской Федерации от 25.08.2008 № 641», принимая во внимание Схему обращения с отходами Челябинской области, утвержденную приказом Министерства экологии Челябинской области от 22.09.2016 № 844, и соглашение об организации деятельности по обращению с твердыми коммунальными отходами на территории Магнитогорского кластера Челябинской области от 17.05.2017, пришли к выводу о законности оспоренного представления. Судебные инстанции исходили из того, что общество, являясь региональным оператором, не приняло мер к заключению договоров на оказание услуг по обращению с твердыми коммунальными отходами и в отсутствие таковых направляло квитанции на оплату своих услуг жителям домов, рядом с которыми контейнерные площадки, включенные в территориальную схему, отсутствовали. При этом факт реального оказания спорных услуг обществом не подтвержден и опровергается поступившими в прокуратуру обращениями граждан. Доводы, изложенные в кассационной жалобе, в том числе о неисполнимости представления и об отсутствии обязанности по заключению договоров путем адресного направления оферты, являлись предметом рассмотрения судов и получили надлежащую правовую оценку с учетом установленных обстоятельств дела. Приведенные доводы не свидетельствуют о существенном нарушении норм материального и процессуального права, повлиявшем на исход дела, выражают несогласие с выводами судов по фактическим обстоятельствам спора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Ссылки общества на иную судебную практику судов общей юрисдикции не свидетельствуют о нарушении единообразия в толковании и применении норм права с учетом конкретных обстоятельств настоящего спора.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коммунального сервиса»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"Центр коммунального сервиса" (подробнее) Ответчики: Прокуратура Брединского района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