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05.04.2019, оставленным без изменения постановлением Одиннадцатого арбитражного апелляционного суда от 08.07.2019 и постановлением Арбитражного суда Поволжского округа от 12.11.2019,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исполнительный комитет, комитет земельных отношений и администрация признаны нарушившими часть 1 статьи 15 Федерального закона от 26.07.2006 № 135-ФЗ «О защите конкуренции» (далее - Закон о защите конкуренции), что выразилось в бездействии и отсутствии муниципального контроля, повлекших незаконное использование неустановленным лицом находящегося в муниципальной собственности земельного участка для организации парковки без проведения торгов, которое привело или могло привести к недопущению, ограничению, устранению конкуренции. В целях устранения нарушений выданы предписания. Считая ненормативные акты антимонопольного органа незаконными, исполнительный комитет, комитет земельных отношений и администрация обратились с заявлениями в арбитражный суд. Оценив представленные в материалы дела доказательства, суды, руководствуясь положениями статей 1, 15 Закона о защите конкуренции, статей 7 , 34 Земельного кодекса Российской Федерации, разъяснениями, изложенными в пункте 8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об отсутствии у управления правовых оснований для принятия решения и предписаний. Судебные инстанции исходили из осуществления исполнительным комитетом, комитетом земельных отношений и администрацией оперативного земельного контроля за муниципальным имуществом и недоказанности антимонопольным органом совершения заявителями действий в ущерб конкурентным отношениям по преимущественному принципу. Судами отмечено, что отсутствие положительного результата от принятых органами муниципальной власти мер по ликвидации незаконного функционирования стоянки не может вменяться в вину заявителям, поскольку положительный результат зависит также от действий иных лиц. Доводы, изложенные в кассационной жалобе, повторяют позицию антимонопольного органа по спору,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управления с выводами судов,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