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залога движимого имущества от 24.03.2017, заключенного между должником и закрытым акционерным обществом «СОМАП», применении последствий недействительности сделки. Определением Арбитражного суда города Москвы от 05.06.2019 в удовлетворении заявления отказано. Постановлением Девятого арбитражного апелляционного суда от 23.08.2019 вышеуказанное определение отменено, заявление удовлетворено. Постановлением Арбитражного суда Московского округа от 07.11.2019 отменено постановление апелляционного суда от 23.08.2019, определение суда первой инстанции от 05.06.2019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постановление апелляционного суда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 первой инстанции,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350, 350.1, 352 Гражданского кодекса Российской Федерации, статьями 61.1, 61.3 Федерального закона от 26.10.2002 № 127-ФЗ «О несостоятельности (банкротстве)», пунктом 12 постановления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 из недоказанности совокупности условий, необходимых для признания сделки недействительной (осведомлённости общества о неудовлетворительном состоянии должника, а также цели причинения вреда имущественным правам кредиторов). Суд округа согласился с подобными выводами, отменив постановление апелляционного суда и оставив в силе определение суда первой инстанции. Выводы судов первой инстанции и округа соответствуют нормам права, оснований для переоценки этих выводов по доводам жалобы не установлено.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«Кредо» Алешичеву Виктору Васильевичу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