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Гордеец О.Г. обратился в суд с заявлением о включении в реестр требований кредиторов должника его денежного требования в размере, соответствующем стоимости объекта незавершенного строительства готовностью 55,17%, расположенного по адресу: г. Владивосток, ул. 1-я Рабочая (зарезервированный строительный адрес: г. Владивосток, ул. Шилкинская, 6А), с кадастровым номером: 25:28:000000:17792, составляющем 65 579 000 рублей основной задолженности и 53 262 724 рублей 79 копеек процентов за пользование чужими денежными средствами, одновременно заявив ходатайство о восстановлении пропущенного срока на подачу указанного заявления. Определением Арбитражного суда Приморского края от 18.04.2019, оставленным без изменения постановлениями Пятого арбитражного апелляционного суда от 09.07.2019 и Арбитражного суда Дальневосточного округа от 29.10.2019, в удовлетворении ходатайства о восстановлении срока на подачу заявления о включении в реестр отказано; требование в части основной задолженности признано обоснованным и подлежащим удовлетворению за счёт имущества, оставшегося после удовлетворения требований реестровых кредиторов. В удовлетворении заявленного требования в остальной части отказано. 2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включении его требований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100, 142, 201.1, 201.4, 201.5 Федерального закона от 26.10.2002 № 127-ФЗ «О несостоятельности (банкротстве)», указали на пропуск заявителем установленного законом срока для предъявления его требования, отсутствие уважительных причин для его восстановления лицу, не являющемуся рядовым кредитором и осведомленному о проведении процедуры банкротства должника в связи с заинтересованностью по отношению к должнику, а также о наступлении соответствующих правовых последствий, обусловленных включением подобного требования за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Гордеецу Олегу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